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EB1E93" w14:textId="7C3735BE" w:rsidR="00D57A62" w:rsidRPr="00D1605D" w:rsidRDefault="00D57A62">
      <w:pPr>
        <w:rPr>
          <w:rFonts w:asciiTheme="majorHAnsi" w:hAnsiTheme="majorHAnsi"/>
          <w:b/>
        </w:rPr>
      </w:pPr>
      <w:r>
        <w:rPr>
          <w:rFonts w:asciiTheme="majorHAnsi" w:hAnsiTheme="majorHAnsi"/>
          <w:b/>
          <w:noProof/>
        </w:rPr>
        <w:drawing>
          <wp:inline distT="0" distB="0" distL="0" distR="0" wp14:anchorId="6D15C011" wp14:editId="6628460E">
            <wp:extent cx="2324346" cy="1179852"/>
            <wp:effectExtent l="0" t="0" r="0" b="127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A&amp;S_logo_NL.jpg"/>
                    <pic:cNvPicPr/>
                  </pic:nvPicPr>
                  <pic:blipFill>
                    <a:blip r:embed="rId5"/>
                    <a:stretch>
                      <a:fillRect/>
                    </a:stretch>
                  </pic:blipFill>
                  <pic:spPr>
                    <a:xfrm>
                      <a:off x="0" y="0"/>
                      <a:ext cx="2340926" cy="1188268"/>
                    </a:xfrm>
                    <a:prstGeom prst="rect">
                      <a:avLst/>
                    </a:prstGeom>
                  </pic:spPr>
                </pic:pic>
              </a:graphicData>
            </a:graphic>
          </wp:inline>
        </w:drawing>
      </w:r>
    </w:p>
    <w:p w14:paraId="3FCA3620" w14:textId="77777777" w:rsidR="00161155" w:rsidRDefault="00161155" w:rsidP="00D57A62">
      <w:pPr>
        <w:rPr>
          <w:rFonts w:asciiTheme="majorHAnsi" w:hAnsiTheme="majorHAnsi"/>
          <w:b/>
          <w:u w:val="single"/>
        </w:rPr>
      </w:pPr>
    </w:p>
    <w:p w14:paraId="1F87E034" w14:textId="039FCAF4" w:rsidR="00D57A62" w:rsidRPr="00D1605D" w:rsidRDefault="00282561" w:rsidP="367DB20A">
      <w:pPr>
        <w:rPr>
          <w:rFonts w:asciiTheme="majorHAnsi" w:hAnsiTheme="majorHAnsi"/>
          <w:b/>
          <w:bCs/>
          <w:u w:val="single"/>
        </w:rPr>
      </w:pPr>
      <w:r w:rsidRPr="00282561">
        <w:rPr>
          <w:rFonts w:asciiTheme="majorHAnsi" w:hAnsiTheme="majorHAnsi"/>
          <w:b/>
          <w:bCs/>
          <w:u w:val="single"/>
        </w:rPr>
        <w:t>21/11</w:t>
      </w:r>
      <w:r w:rsidR="367DB20A" w:rsidRPr="00282561">
        <w:rPr>
          <w:rFonts w:asciiTheme="majorHAnsi" w:hAnsiTheme="majorHAnsi"/>
          <w:b/>
          <w:bCs/>
          <w:u w:val="single"/>
        </w:rPr>
        <w:t>/2018</w:t>
      </w:r>
    </w:p>
    <w:p w14:paraId="3151AB0C" w14:textId="2B2273D1" w:rsidR="367DB20A" w:rsidRDefault="367DB20A" w:rsidP="367DB20A">
      <w:r w:rsidRPr="367DB20A">
        <w:rPr>
          <w:rFonts w:asciiTheme="majorHAnsi" w:hAnsiTheme="majorHAnsi"/>
          <w:b/>
          <w:bCs/>
          <w:u w:val="single"/>
        </w:rPr>
        <w:t>PERSBERICHT</w:t>
      </w:r>
      <w:r w:rsidRPr="367DB20A">
        <w:rPr>
          <w:rFonts w:asciiTheme="majorHAnsi" w:hAnsiTheme="majorHAnsi"/>
          <w:b/>
          <w:bCs/>
        </w:rPr>
        <w:t xml:space="preserve">: Voor een werkbaar auteursrecht in een digitale wereld. Memorandum met het oog op de Vlaamse, federale en Europese verkiezingen van 2019 </w:t>
      </w:r>
    </w:p>
    <w:p w14:paraId="1D85072B" w14:textId="576045DB" w:rsidR="367DB20A" w:rsidRDefault="367DB20A" w:rsidP="367DB20A"/>
    <w:p w14:paraId="10B3849E" w14:textId="48239BBB" w:rsidR="190A069A" w:rsidRDefault="367DB20A" w:rsidP="190A069A">
      <w:r w:rsidRPr="367DB20A">
        <w:rPr>
          <w:rFonts w:asciiTheme="majorHAnsi" w:hAnsiTheme="majorHAnsi"/>
          <w:b/>
          <w:bCs/>
        </w:rPr>
        <w:t xml:space="preserve">Download het memorandum van de website van SA&amp;S: </w:t>
      </w:r>
    </w:p>
    <w:p w14:paraId="2678ED1B" w14:textId="1698B469" w:rsidR="00F437D9" w:rsidRDefault="005F2FE3" w:rsidP="367DB20A">
      <w:hyperlink r:id="rId6" w:history="1">
        <w:r w:rsidR="00F437D9" w:rsidRPr="00C01AF5">
          <w:rPr>
            <w:rStyle w:val="Hyperlink"/>
          </w:rPr>
          <w:t>https://auteursrechtensamenleving.be/wp-content/uploads/2018/11/201811_-MemorandumSAS_def.pdf</w:t>
        </w:r>
      </w:hyperlink>
    </w:p>
    <w:p w14:paraId="42E14F4E" w14:textId="46107EDB" w:rsidR="190A069A" w:rsidRDefault="190A069A" w:rsidP="190A069A">
      <w:pPr>
        <w:rPr>
          <w:rFonts w:asciiTheme="majorHAnsi" w:hAnsiTheme="majorHAnsi"/>
          <w:b/>
          <w:bCs/>
        </w:rPr>
      </w:pPr>
    </w:p>
    <w:p w14:paraId="657B2C5C" w14:textId="0A95FC8A" w:rsidR="00F86337" w:rsidRPr="00D1605D" w:rsidRDefault="009A572D">
      <w:pPr>
        <w:rPr>
          <w:rFonts w:asciiTheme="majorHAnsi" w:hAnsiTheme="majorHAnsi"/>
        </w:rPr>
      </w:pPr>
      <w:r w:rsidRPr="00286861">
        <w:rPr>
          <w:rFonts w:asciiTheme="majorHAnsi" w:hAnsiTheme="majorHAnsi"/>
        </w:rPr>
        <w:t>Het gebruik van auteursrechtelijk beschermde werken in</w:t>
      </w:r>
      <w:r w:rsidR="008D30E3" w:rsidRPr="00286861">
        <w:rPr>
          <w:rFonts w:asciiTheme="majorHAnsi" w:hAnsiTheme="majorHAnsi"/>
        </w:rPr>
        <w:t xml:space="preserve"> cultuur-, erfgoed-, onderwijs- en onderzoeksinstellingen</w:t>
      </w:r>
      <w:r w:rsidRPr="00286861">
        <w:rPr>
          <w:rFonts w:asciiTheme="majorHAnsi" w:hAnsiTheme="majorHAnsi"/>
        </w:rPr>
        <w:t xml:space="preserve"> staat onder druk. </w:t>
      </w:r>
      <w:r w:rsidR="001232EB">
        <w:rPr>
          <w:rFonts w:asciiTheme="majorHAnsi" w:hAnsiTheme="majorHAnsi"/>
        </w:rPr>
        <w:t>We geven enkele voorbeelden:</w:t>
      </w:r>
    </w:p>
    <w:p w14:paraId="279D7376" w14:textId="77777777" w:rsidR="003454A6" w:rsidRPr="003454A6" w:rsidRDefault="003454A6" w:rsidP="003454A6">
      <w:pPr>
        <w:pStyle w:val="Lijstalinea"/>
        <w:numPr>
          <w:ilvl w:val="0"/>
          <w:numId w:val="1"/>
        </w:numPr>
        <w:rPr>
          <w:rFonts w:asciiTheme="majorHAnsi" w:hAnsiTheme="majorHAnsi"/>
        </w:rPr>
      </w:pPr>
      <w:r w:rsidRPr="003454A6">
        <w:rPr>
          <w:rFonts w:asciiTheme="majorHAnsi" w:hAnsiTheme="majorHAnsi"/>
        </w:rPr>
        <w:t xml:space="preserve">De kleindochter van een wielrenner die in de jaren 1920 twee ritten won in de Ronde van Frankrijk vraagt aan de Koninklijke Bibliotheek van België (KBB) of ze de  kranten met verslaggeving hierover online kan terugvinden. Normaal gezien vormt dit geen enkel probleem, want kranten zoals bijvoorbeeld </w:t>
      </w:r>
      <w:r w:rsidRPr="003454A6">
        <w:rPr>
          <w:rFonts w:asciiTheme="majorHAnsi" w:hAnsiTheme="majorHAnsi"/>
          <w:i/>
        </w:rPr>
        <w:t>Sportwereld</w:t>
      </w:r>
      <w:r w:rsidRPr="003454A6">
        <w:rPr>
          <w:rFonts w:asciiTheme="majorHAnsi" w:hAnsiTheme="majorHAnsi"/>
        </w:rPr>
        <w:t xml:space="preserve"> werden gedigitaliseerd, waardoor ze eenvoudig online kunnen doorzocht worden. Helaas moet deze nieuwsgierige kleindochter voor haar opzoekingswerk toch naar Brussel gaan want de KBB kan geen kranten online aanbieden die na 1918 gepubliceerd werden. Het risico bestaat immers dat ze nog onder het auteursrecht vallen, dat tot zeventig jaar na het overlijden van de auteur doorloopt.</w:t>
      </w:r>
    </w:p>
    <w:p w14:paraId="5E633EEC" w14:textId="77777777" w:rsidR="003454A6" w:rsidRPr="003454A6" w:rsidRDefault="003454A6" w:rsidP="003454A6">
      <w:pPr>
        <w:pStyle w:val="Lijstalinea"/>
        <w:numPr>
          <w:ilvl w:val="0"/>
          <w:numId w:val="1"/>
        </w:numPr>
        <w:rPr>
          <w:rFonts w:asciiTheme="majorHAnsi" w:hAnsiTheme="majorHAnsi"/>
        </w:rPr>
      </w:pPr>
      <w:r w:rsidRPr="003454A6">
        <w:rPr>
          <w:rFonts w:asciiTheme="majorHAnsi" w:hAnsiTheme="majorHAnsi"/>
        </w:rPr>
        <w:t xml:space="preserve">Een museum kan reproducties van eigen collectiestukken niet vrij tonen op zijn website zolang ze onder het auteursrecht vallen. Zelfs het aanbieden van afbeeldingen in een lage resolutie kan enkel mits het betalen van hoge vergoedingen aan </w:t>
      </w:r>
      <w:proofErr w:type="spellStart"/>
      <w:r w:rsidRPr="003454A6">
        <w:rPr>
          <w:rFonts w:asciiTheme="majorHAnsi" w:hAnsiTheme="majorHAnsi"/>
        </w:rPr>
        <w:t>beheersvennootschappen</w:t>
      </w:r>
      <w:proofErr w:type="spellEnd"/>
      <w:r w:rsidRPr="003454A6">
        <w:rPr>
          <w:rFonts w:asciiTheme="majorHAnsi" w:hAnsiTheme="majorHAnsi"/>
        </w:rPr>
        <w:t xml:space="preserve">. Dit belemmert musea in hun publiekswerking en bij de promotie van collecties waarin de gemeenschap investeert. Ook sociaal-culturele organisaties die hun website willen verrijken met beeldmateriaal botsen op strenge regels. De onderhandelingen met </w:t>
      </w:r>
      <w:proofErr w:type="spellStart"/>
      <w:r w:rsidRPr="003454A6">
        <w:rPr>
          <w:rFonts w:asciiTheme="majorHAnsi" w:hAnsiTheme="majorHAnsi"/>
        </w:rPr>
        <w:t>beheersvennootschappen</w:t>
      </w:r>
      <w:proofErr w:type="spellEnd"/>
      <w:r w:rsidRPr="003454A6">
        <w:rPr>
          <w:rFonts w:asciiTheme="majorHAnsi" w:hAnsiTheme="majorHAnsi"/>
        </w:rPr>
        <w:t xml:space="preserve"> verlopen steevast moeizaam en moeten geheim gehouden worden. </w:t>
      </w:r>
    </w:p>
    <w:p w14:paraId="2071C166" w14:textId="77777777" w:rsidR="003454A6" w:rsidRPr="003454A6" w:rsidRDefault="003454A6" w:rsidP="003454A6">
      <w:pPr>
        <w:pStyle w:val="Lijstalinea"/>
        <w:numPr>
          <w:ilvl w:val="0"/>
          <w:numId w:val="1"/>
        </w:numPr>
        <w:rPr>
          <w:rFonts w:asciiTheme="majorHAnsi" w:hAnsiTheme="majorHAnsi"/>
        </w:rPr>
      </w:pPr>
      <w:r w:rsidRPr="003454A6">
        <w:rPr>
          <w:rFonts w:asciiTheme="majorHAnsi" w:hAnsiTheme="majorHAnsi"/>
        </w:rPr>
        <w:t>In een digitale wereld zit steeds meer kennis en informatie opgeslagen in databanken. Onderzoekers wordt echter niet toegestaan met hun eigen software databanken te doorzoeken in het kader van hun wetenschappelijk werk. Terwijl elk beleidsniveau beaamt dat Europa meer moet investeren in onderzoek en innovatie.</w:t>
      </w:r>
    </w:p>
    <w:p w14:paraId="47151B7A" w14:textId="77777777" w:rsidR="003454A6" w:rsidRPr="003454A6" w:rsidRDefault="003454A6" w:rsidP="003454A6">
      <w:pPr>
        <w:pStyle w:val="Lijstalinea"/>
        <w:numPr>
          <w:ilvl w:val="0"/>
          <w:numId w:val="1"/>
        </w:numPr>
        <w:rPr>
          <w:rFonts w:asciiTheme="majorHAnsi" w:hAnsiTheme="majorHAnsi"/>
        </w:rPr>
      </w:pPr>
      <w:r w:rsidRPr="003454A6">
        <w:rPr>
          <w:rFonts w:asciiTheme="majorHAnsi" w:hAnsiTheme="majorHAnsi"/>
        </w:rPr>
        <w:t xml:space="preserve">Boeken die niet langer commercieel geëxploiteerd worden, die dus niet meer via de handel te vinden zijn en waarvan de uitgever soms niet meer bestaat, mogen van de Europese wetgever pas gedigitaliseerd en online gezet worden na een zeer tijdrovende en dus dure controleprocedure. Hetzelfde geldt voor werken waarvan een erfgoedinstelling de auteurs niet kent en niet kan terugvinden. Het gevolg is dat de opdracht van erfgoedinstellingen om zoveel mogelijk hun collecties te digitaliseren en online te ontsluiten de facto dode letter blijft. </w:t>
      </w:r>
    </w:p>
    <w:p w14:paraId="16C7B97D" w14:textId="49080DA6" w:rsidR="004B148C" w:rsidRDefault="007D6986" w:rsidP="004B148C">
      <w:bookmarkStart w:id="0" w:name="_GoBack"/>
      <w:bookmarkEnd w:id="0"/>
      <w:r w:rsidRPr="00D1605D">
        <w:rPr>
          <w:rFonts w:asciiTheme="majorHAnsi" w:hAnsiTheme="majorHAnsi"/>
          <w:b/>
        </w:rPr>
        <w:t>Dit zijn slechts enkele voorbeelden die aantonen dat h</w:t>
      </w:r>
      <w:r w:rsidR="009A572D" w:rsidRPr="00D1605D">
        <w:rPr>
          <w:rFonts w:asciiTheme="majorHAnsi" w:hAnsiTheme="majorHAnsi"/>
          <w:b/>
        </w:rPr>
        <w:t xml:space="preserve">et auteursrecht uit balans </w:t>
      </w:r>
      <w:r w:rsidRPr="00D1605D">
        <w:rPr>
          <w:rFonts w:asciiTheme="majorHAnsi" w:hAnsiTheme="majorHAnsi"/>
          <w:b/>
        </w:rPr>
        <w:t xml:space="preserve">is </w:t>
      </w:r>
      <w:r w:rsidR="009A572D" w:rsidRPr="00D1605D">
        <w:rPr>
          <w:rFonts w:asciiTheme="majorHAnsi" w:hAnsiTheme="majorHAnsi"/>
          <w:b/>
        </w:rPr>
        <w:t xml:space="preserve">ten gunste van de rechthebbenden. </w:t>
      </w:r>
      <w:r w:rsidR="007266D7" w:rsidRPr="00D1605D">
        <w:rPr>
          <w:rFonts w:asciiTheme="majorHAnsi" w:hAnsiTheme="majorHAnsi"/>
          <w:b/>
        </w:rPr>
        <w:t>We vragen dat b</w:t>
      </w:r>
      <w:r w:rsidR="009A572D" w:rsidRPr="00D1605D">
        <w:rPr>
          <w:rFonts w:asciiTheme="majorHAnsi" w:hAnsiTheme="majorHAnsi"/>
          <w:b/>
        </w:rPr>
        <w:t xml:space="preserve">eleidsmakers meer oog hebben voor de impact </w:t>
      </w:r>
      <w:r w:rsidRPr="00D1605D">
        <w:rPr>
          <w:rFonts w:asciiTheme="majorHAnsi" w:hAnsiTheme="majorHAnsi"/>
          <w:b/>
        </w:rPr>
        <w:t xml:space="preserve">van </w:t>
      </w:r>
      <w:r w:rsidR="007266D7" w:rsidRPr="00D1605D">
        <w:rPr>
          <w:rFonts w:asciiTheme="majorHAnsi" w:hAnsiTheme="majorHAnsi"/>
          <w:b/>
        </w:rPr>
        <w:t xml:space="preserve">het auteursrecht </w:t>
      </w:r>
      <w:r w:rsidR="009A572D" w:rsidRPr="00D1605D">
        <w:rPr>
          <w:rFonts w:asciiTheme="majorHAnsi" w:hAnsiTheme="majorHAnsi"/>
          <w:b/>
        </w:rPr>
        <w:t xml:space="preserve">op al wie informatie en </w:t>
      </w:r>
      <w:r w:rsidR="004B148C">
        <w:rPr>
          <w:rFonts w:asciiTheme="majorHAnsi" w:hAnsiTheme="majorHAnsi"/>
          <w:b/>
        </w:rPr>
        <w:t>digitaal bronnen</w:t>
      </w:r>
      <w:r w:rsidR="009A572D" w:rsidRPr="00D1605D">
        <w:rPr>
          <w:rFonts w:asciiTheme="majorHAnsi" w:hAnsiTheme="majorHAnsi"/>
          <w:b/>
        </w:rPr>
        <w:t>materiaal wil gebruiken om te studeren, onderzoek</w:t>
      </w:r>
      <w:r w:rsidR="007266D7" w:rsidRPr="00D1605D">
        <w:rPr>
          <w:rFonts w:asciiTheme="majorHAnsi" w:hAnsiTheme="majorHAnsi"/>
          <w:b/>
        </w:rPr>
        <w:t xml:space="preserve"> te doen,</w:t>
      </w:r>
      <w:r w:rsidR="009A572D" w:rsidRPr="00D1605D">
        <w:rPr>
          <w:rFonts w:asciiTheme="majorHAnsi" w:hAnsiTheme="majorHAnsi"/>
          <w:b/>
        </w:rPr>
        <w:t xml:space="preserve"> of </w:t>
      </w:r>
      <w:r w:rsidR="004B148C">
        <w:rPr>
          <w:rFonts w:asciiTheme="majorHAnsi" w:hAnsiTheme="majorHAnsi"/>
          <w:b/>
        </w:rPr>
        <w:t xml:space="preserve">voor </w:t>
      </w:r>
      <w:r w:rsidR="009A572D" w:rsidRPr="00D1605D">
        <w:rPr>
          <w:rFonts w:asciiTheme="majorHAnsi" w:hAnsiTheme="majorHAnsi"/>
          <w:b/>
        </w:rPr>
        <w:t>een verrijkende vrijetijdsbesteding.</w:t>
      </w:r>
      <w:r w:rsidR="004B148C">
        <w:rPr>
          <w:rFonts w:asciiTheme="majorHAnsi" w:hAnsiTheme="majorHAnsi"/>
          <w:b/>
        </w:rPr>
        <w:t xml:space="preserve"> </w:t>
      </w:r>
      <w:r w:rsidR="004B148C" w:rsidRPr="22070F18">
        <w:rPr>
          <w:b/>
          <w:bCs/>
        </w:rPr>
        <w:t xml:space="preserve">Vandaag zijn we vooral ongerust </w:t>
      </w:r>
      <w:r w:rsidR="004B148C" w:rsidRPr="22070F18">
        <w:rPr>
          <w:b/>
          <w:bCs/>
        </w:rPr>
        <w:lastRenderedPageBreak/>
        <w:t xml:space="preserve">over </w:t>
      </w:r>
      <w:r w:rsidR="00072F90" w:rsidRPr="00072F90">
        <w:rPr>
          <w:rFonts w:asciiTheme="majorHAnsi" w:hAnsiTheme="majorHAnsi"/>
          <w:b/>
        </w:rPr>
        <w:t xml:space="preserve">de </w:t>
      </w:r>
      <w:r w:rsidR="00072F90">
        <w:rPr>
          <w:rFonts w:asciiTheme="majorHAnsi" w:hAnsiTheme="majorHAnsi"/>
          <w:b/>
        </w:rPr>
        <w:t xml:space="preserve">lopende </w:t>
      </w:r>
      <w:r w:rsidR="00072F90" w:rsidRPr="00072F90">
        <w:rPr>
          <w:rFonts w:asciiTheme="majorHAnsi" w:hAnsiTheme="majorHAnsi"/>
          <w:b/>
        </w:rPr>
        <w:t>Europese hervorming van het auteursrecht</w:t>
      </w:r>
      <w:r w:rsidR="00072F90">
        <w:rPr>
          <w:rFonts w:asciiTheme="majorHAnsi" w:hAnsiTheme="majorHAnsi"/>
          <w:b/>
        </w:rPr>
        <w:t>, meer bepaald over</w:t>
      </w:r>
      <w:r w:rsidR="00072F90" w:rsidRPr="22070F18">
        <w:rPr>
          <w:b/>
          <w:bCs/>
        </w:rPr>
        <w:t xml:space="preserve"> </w:t>
      </w:r>
      <w:r w:rsidR="004B148C" w:rsidRPr="22070F18">
        <w:rPr>
          <w:b/>
          <w:bCs/>
        </w:rPr>
        <w:t xml:space="preserve">een aantal bepalingen in het </w:t>
      </w:r>
      <w:hyperlink r:id="rId7">
        <w:r w:rsidR="004B148C" w:rsidRPr="22070F18">
          <w:rPr>
            <w:rStyle w:val="Hyperlink"/>
          </w:rPr>
          <w:t>voorstel van de Europese Commissie van richtlijn inzake auteursrechten in de digitale eengemaakte markt van 14 september 2016</w:t>
        </w:r>
      </w:hyperlink>
      <w:r w:rsidR="004B148C" w:rsidRPr="22070F18">
        <w:rPr>
          <w:b/>
          <w:bCs/>
        </w:rPr>
        <w:t>.</w:t>
      </w:r>
      <w:r w:rsidR="004B148C">
        <w:t xml:space="preserve"> </w:t>
      </w:r>
      <w:r w:rsidR="004B148C" w:rsidRPr="004B148C">
        <w:rPr>
          <w:b/>
        </w:rPr>
        <w:t xml:space="preserve">Dit voorstel zal het </w:t>
      </w:r>
      <w:r w:rsidR="00C23FD0">
        <w:rPr>
          <w:b/>
        </w:rPr>
        <w:t xml:space="preserve">vermelde </w:t>
      </w:r>
      <w:r w:rsidR="004B148C" w:rsidRPr="004B148C">
        <w:rPr>
          <w:b/>
        </w:rPr>
        <w:t>onevenwicht geenszins oplossen, maar het nog verder bestendigen en versterken.</w:t>
      </w:r>
      <w:r w:rsidR="004B148C">
        <w:t xml:space="preserve"> </w:t>
      </w:r>
    </w:p>
    <w:p w14:paraId="7D478DA7" w14:textId="77777777" w:rsidR="004B148C" w:rsidRDefault="004B148C" w:rsidP="004B148C"/>
    <w:p w14:paraId="7058F2DF" w14:textId="6EED3B72" w:rsidR="00F86337" w:rsidRPr="00D1605D" w:rsidRDefault="00195CD7" w:rsidP="004B148C">
      <w:pPr>
        <w:rPr>
          <w:rFonts w:asciiTheme="majorHAnsi" w:hAnsiTheme="majorHAnsi"/>
        </w:rPr>
      </w:pPr>
      <w:r w:rsidRPr="00D1605D">
        <w:rPr>
          <w:rFonts w:asciiTheme="majorHAnsi" w:hAnsiTheme="majorHAnsi"/>
        </w:rPr>
        <w:t xml:space="preserve">Namens cultuur-, erfgoed-, onderwijs- en onderzoeksinstellingen </w:t>
      </w:r>
      <w:r w:rsidR="009A572D" w:rsidRPr="00D1605D">
        <w:rPr>
          <w:rFonts w:asciiTheme="majorHAnsi" w:hAnsiTheme="majorHAnsi"/>
        </w:rPr>
        <w:t>in Vlaanderen en Brussel stelde het Samenwerkingsverband Auteursrecht en Samenleving (SA&amp;S) een memorandum op ten behoeve van de Vlaamse politieke partijen</w:t>
      </w:r>
      <w:r w:rsidR="00286861">
        <w:rPr>
          <w:rFonts w:asciiTheme="majorHAnsi" w:hAnsiTheme="majorHAnsi"/>
        </w:rPr>
        <w:t>.</w:t>
      </w:r>
      <w:r w:rsidR="009A572D" w:rsidRPr="00D1605D">
        <w:rPr>
          <w:rFonts w:asciiTheme="majorHAnsi" w:hAnsiTheme="majorHAnsi"/>
        </w:rPr>
        <w:t xml:space="preserve"> </w:t>
      </w:r>
      <w:r w:rsidR="00653BA1" w:rsidRPr="00D1605D">
        <w:rPr>
          <w:rFonts w:asciiTheme="majorHAnsi" w:hAnsiTheme="majorHAnsi"/>
        </w:rPr>
        <w:t xml:space="preserve">We formuleren daarin </w:t>
      </w:r>
      <w:r w:rsidR="00161155">
        <w:rPr>
          <w:rFonts w:asciiTheme="majorHAnsi" w:hAnsiTheme="majorHAnsi"/>
        </w:rPr>
        <w:t xml:space="preserve">de volgende </w:t>
      </w:r>
      <w:r w:rsidR="00653BA1" w:rsidRPr="00D1605D">
        <w:rPr>
          <w:rFonts w:asciiTheme="majorHAnsi" w:hAnsiTheme="majorHAnsi"/>
        </w:rPr>
        <w:t>aandachtpunten en eisen</w:t>
      </w:r>
      <w:r w:rsidR="00161155">
        <w:rPr>
          <w:rFonts w:asciiTheme="majorHAnsi" w:hAnsiTheme="majorHAnsi"/>
        </w:rPr>
        <w:t>:</w:t>
      </w:r>
    </w:p>
    <w:p w14:paraId="1F6A4927" w14:textId="77777777" w:rsidR="00F86337" w:rsidRPr="00D1605D" w:rsidRDefault="00F86337">
      <w:pPr>
        <w:jc w:val="both"/>
        <w:rPr>
          <w:rFonts w:asciiTheme="majorHAnsi" w:hAnsiTheme="majorHAnsi"/>
        </w:rPr>
      </w:pPr>
    </w:p>
    <w:p w14:paraId="1FB740D0" w14:textId="2551584B" w:rsidR="00F86337" w:rsidRPr="00D1605D" w:rsidRDefault="009A572D" w:rsidP="00286861">
      <w:pPr>
        <w:jc w:val="both"/>
        <w:rPr>
          <w:rFonts w:asciiTheme="majorHAnsi" w:hAnsiTheme="majorHAnsi"/>
        </w:rPr>
      </w:pPr>
      <w:r w:rsidRPr="00D1605D">
        <w:rPr>
          <w:rFonts w:asciiTheme="majorHAnsi" w:hAnsiTheme="majorHAnsi"/>
        </w:rPr>
        <w:t xml:space="preserve">1. </w:t>
      </w:r>
      <w:r w:rsidRPr="00D1605D">
        <w:rPr>
          <w:rFonts w:asciiTheme="majorHAnsi" w:hAnsiTheme="majorHAnsi"/>
        </w:rPr>
        <w:tab/>
        <w:t xml:space="preserve">Aandachtspunten voor de Europese hervorming van het auteursrecht: </w:t>
      </w:r>
    </w:p>
    <w:p w14:paraId="543E2F99" w14:textId="5C3DCB47" w:rsidR="00F86337" w:rsidRPr="00D1605D" w:rsidRDefault="009A572D" w:rsidP="00286861">
      <w:pPr>
        <w:ind w:left="1080" w:hanging="360"/>
        <w:jc w:val="both"/>
        <w:rPr>
          <w:rFonts w:asciiTheme="majorHAnsi" w:hAnsiTheme="majorHAnsi"/>
        </w:rPr>
      </w:pPr>
      <w:r w:rsidRPr="00D1605D">
        <w:rPr>
          <w:rFonts w:asciiTheme="majorHAnsi" w:hAnsiTheme="majorHAnsi"/>
        </w:rPr>
        <w:t>a)</w:t>
      </w:r>
      <w:r w:rsidR="00B23301" w:rsidRPr="00D1605D">
        <w:rPr>
          <w:rFonts w:asciiTheme="majorHAnsi" w:hAnsiTheme="majorHAnsi"/>
        </w:rPr>
        <w:tab/>
      </w:r>
      <w:r w:rsidRPr="00D1605D">
        <w:rPr>
          <w:rFonts w:asciiTheme="majorHAnsi" w:hAnsiTheme="majorHAnsi"/>
        </w:rPr>
        <w:t>iedereen moet aan tekst- en datamining kunnen doen;</w:t>
      </w:r>
    </w:p>
    <w:p w14:paraId="70B4D7B9" w14:textId="49AC385C" w:rsidR="00F86337" w:rsidRPr="00D1605D" w:rsidRDefault="009A572D" w:rsidP="00286861">
      <w:pPr>
        <w:ind w:left="1080" w:hanging="360"/>
        <w:jc w:val="both"/>
        <w:rPr>
          <w:rFonts w:asciiTheme="majorHAnsi" w:hAnsiTheme="majorHAnsi"/>
        </w:rPr>
      </w:pPr>
      <w:r w:rsidRPr="00D1605D">
        <w:rPr>
          <w:rFonts w:asciiTheme="majorHAnsi" w:hAnsiTheme="majorHAnsi"/>
        </w:rPr>
        <w:t>b)</w:t>
      </w:r>
      <w:r w:rsidR="00B23301" w:rsidRPr="00D1605D">
        <w:rPr>
          <w:rFonts w:asciiTheme="majorHAnsi" w:hAnsiTheme="majorHAnsi"/>
        </w:rPr>
        <w:tab/>
      </w:r>
      <w:r w:rsidRPr="00D1605D">
        <w:rPr>
          <w:rFonts w:asciiTheme="majorHAnsi" w:hAnsiTheme="majorHAnsi"/>
        </w:rPr>
        <w:t>een verplichte uitzondering voor digitale en grensoverschrijdende onderwijsactiviteiten;</w:t>
      </w:r>
    </w:p>
    <w:p w14:paraId="64C4B78F" w14:textId="2DC708ED" w:rsidR="00F86337" w:rsidRPr="00D1605D" w:rsidRDefault="009A572D" w:rsidP="00286861">
      <w:pPr>
        <w:ind w:left="1080" w:hanging="360"/>
        <w:jc w:val="both"/>
        <w:rPr>
          <w:rFonts w:asciiTheme="majorHAnsi" w:hAnsiTheme="majorHAnsi"/>
        </w:rPr>
      </w:pPr>
      <w:r w:rsidRPr="00D1605D">
        <w:rPr>
          <w:rFonts w:asciiTheme="majorHAnsi" w:hAnsiTheme="majorHAnsi"/>
        </w:rPr>
        <w:t>c)</w:t>
      </w:r>
      <w:r w:rsidR="00B23301" w:rsidRPr="00D1605D">
        <w:rPr>
          <w:rFonts w:asciiTheme="majorHAnsi" w:hAnsiTheme="majorHAnsi"/>
        </w:rPr>
        <w:tab/>
      </w:r>
      <w:r w:rsidRPr="00D1605D">
        <w:rPr>
          <w:rFonts w:asciiTheme="majorHAnsi" w:hAnsiTheme="majorHAnsi"/>
        </w:rPr>
        <w:t>een ruimere uitzondering voor de preservatie en ontsluiting van het cultureel erfgoed;</w:t>
      </w:r>
    </w:p>
    <w:p w14:paraId="69C2E3C1" w14:textId="15C0788D" w:rsidR="00F86337" w:rsidRPr="00D1605D" w:rsidRDefault="009A572D" w:rsidP="00286861">
      <w:pPr>
        <w:ind w:left="1080" w:hanging="360"/>
        <w:jc w:val="both"/>
        <w:rPr>
          <w:rFonts w:asciiTheme="majorHAnsi" w:hAnsiTheme="majorHAnsi"/>
        </w:rPr>
      </w:pPr>
      <w:r w:rsidRPr="00D1605D">
        <w:rPr>
          <w:rFonts w:asciiTheme="majorHAnsi" w:hAnsiTheme="majorHAnsi"/>
        </w:rPr>
        <w:t>d)</w:t>
      </w:r>
      <w:r w:rsidR="00B23301" w:rsidRPr="00D1605D">
        <w:rPr>
          <w:rFonts w:asciiTheme="majorHAnsi" w:hAnsiTheme="majorHAnsi"/>
        </w:rPr>
        <w:tab/>
      </w:r>
      <w:r w:rsidRPr="00D1605D">
        <w:rPr>
          <w:rFonts w:asciiTheme="majorHAnsi" w:hAnsiTheme="majorHAnsi"/>
        </w:rPr>
        <w:t>een werkzame regeling voor werken die niet meer in de handel zijn;</w:t>
      </w:r>
    </w:p>
    <w:p w14:paraId="74A85826" w14:textId="06269D91" w:rsidR="00F86337" w:rsidRPr="00D1605D" w:rsidRDefault="009A572D" w:rsidP="00286861">
      <w:pPr>
        <w:ind w:left="1080" w:hanging="360"/>
        <w:jc w:val="both"/>
        <w:rPr>
          <w:rFonts w:asciiTheme="majorHAnsi" w:hAnsiTheme="majorHAnsi"/>
        </w:rPr>
      </w:pPr>
      <w:r w:rsidRPr="00D1605D">
        <w:rPr>
          <w:rFonts w:asciiTheme="majorHAnsi" w:hAnsiTheme="majorHAnsi"/>
        </w:rPr>
        <w:t>e)</w:t>
      </w:r>
      <w:r w:rsidR="00B23301" w:rsidRPr="00D1605D">
        <w:rPr>
          <w:rFonts w:asciiTheme="majorHAnsi" w:hAnsiTheme="majorHAnsi"/>
        </w:rPr>
        <w:tab/>
      </w:r>
      <w:r w:rsidRPr="00D1605D">
        <w:rPr>
          <w:rFonts w:asciiTheme="majorHAnsi" w:hAnsiTheme="majorHAnsi"/>
        </w:rPr>
        <w:t>geen nieuw recht voor persuitgevers;</w:t>
      </w:r>
    </w:p>
    <w:p w14:paraId="794A9F5D" w14:textId="14B305A9" w:rsidR="00F86337" w:rsidRPr="00D1605D" w:rsidRDefault="009A572D" w:rsidP="00286861">
      <w:pPr>
        <w:ind w:left="1080" w:hanging="360"/>
        <w:jc w:val="both"/>
        <w:rPr>
          <w:rFonts w:asciiTheme="majorHAnsi" w:hAnsiTheme="majorHAnsi"/>
        </w:rPr>
      </w:pPr>
      <w:r w:rsidRPr="00D1605D">
        <w:rPr>
          <w:rFonts w:asciiTheme="majorHAnsi" w:hAnsiTheme="majorHAnsi"/>
        </w:rPr>
        <w:t>f)</w:t>
      </w:r>
      <w:r w:rsidR="00B23301" w:rsidRPr="00D1605D">
        <w:rPr>
          <w:rFonts w:asciiTheme="majorHAnsi" w:hAnsiTheme="majorHAnsi"/>
        </w:rPr>
        <w:tab/>
      </w:r>
      <w:r w:rsidRPr="00D1605D">
        <w:rPr>
          <w:rFonts w:asciiTheme="majorHAnsi" w:hAnsiTheme="majorHAnsi"/>
        </w:rPr>
        <w:t>geen filteringsysteem voor online platformen.</w:t>
      </w:r>
    </w:p>
    <w:p w14:paraId="3ED0B2D7" w14:textId="77777777" w:rsidR="00F86337" w:rsidRPr="00D1605D" w:rsidRDefault="009A572D" w:rsidP="00286861">
      <w:pPr>
        <w:jc w:val="both"/>
        <w:rPr>
          <w:rFonts w:asciiTheme="majorHAnsi" w:hAnsiTheme="majorHAnsi"/>
        </w:rPr>
      </w:pPr>
      <w:r w:rsidRPr="00D1605D">
        <w:rPr>
          <w:rFonts w:asciiTheme="majorHAnsi" w:hAnsiTheme="majorHAnsi"/>
        </w:rPr>
        <w:t xml:space="preserve"> </w:t>
      </w:r>
    </w:p>
    <w:p w14:paraId="5B0EEA9B" w14:textId="3CB502A6" w:rsidR="00F86337" w:rsidRPr="00D1605D" w:rsidRDefault="009A572D" w:rsidP="00286861">
      <w:pPr>
        <w:jc w:val="both"/>
        <w:rPr>
          <w:rFonts w:asciiTheme="majorHAnsi" w:hAnsiTheme="majorHAnsi"/>
        </w:rPr>
      </w:pPr>
      <w:r w:rsidRPr="00D1605D">
        <w:rPr>
          <w:rFonts w:asciiTheme="majorHAnsi" w:hAnsiTheme="majorHAnsi"/>
        </w:rPr>
        <w:t xml:space="preserve">2. </w:t>
      </w:r>
      <w:r w:rsidRPr="00D1605D">
        <w:rPr>
          <w:rFonts w:asciiTheme="majorHAnsi" w:hAnsiTheme="majorHAnsi"/>
        </w:rPr>
        <w:tab/>
        <w:t xml:space="preserve">Aandachtspunten voor een auteursrecht in balans: </w:t>
      </w:r>
    </w:p>
    <w:p w14:paraId="664B2C06" w14:textId="19A618C8" w:rsidR="00F86337" w:rsidRPr="00D1605D" w:rsidRDefault="009A572D" w:rsidP="00286861">
      <w:pPr>
        <w:ind w:left="1080" w:hanging="360"/>
        <w:jc w:val="both"/>
        <w:rPr>
          <w:rFonts w:asciiTheme="majorHAnsi" w:hAnsiTheme="majorHAnsi"/>
        </w:rPr>
      </w:pPr>
      <w:r w:rsidRPr="00D1605D">
        <w:rPr>
          <w:rFonts w:asciiTheme="majorHAnsi" w:hAnsiTheme="majorHAnsi"/>
        </w:rPr>
        <w:t>a)</w:t>
      </w:r>
      <w:r w:rsidR="00B23301" w:rsidRPr="00D1605D">
        <w:rPr>
          <w:rFonts w:asciiTheme="majorHAnsi" w:hAnsiTheme="majorHAnsi"/>
        </w:rPr>
        <w:tab/>
      </w:r>
      <w:r w:rsidRPr="00D1605D">
        <w:rPr>
          <w:rFonts w:asciiTheme="majorHAnsi" w:hAnsiTheme="majorHAnsi"/>
        </w:rPr>
        <w:t>herstellen van de balans;</w:t>
      </w:r>
    </w:p>
    <w:p w14:paraId="6CE4DBB6" w14:textId="04EC47CA" w:rsidR="00F86337" w:rsidRPr="00D1605D" w:rsidRDefault="009A572D" w:rsidP="00286861">
      <w:pPr>
        <w:ind w:left="1080" w:hanging="360"/>
        <w:jc w:val="both"/>
        <w:rPr>
          <w:rFonts w:asciiTheme="majorHAnsi" w:hAnsiTheme="majorHAnsi"/>
        </w:rPr>
      </w:pPr>
      <w:r w:rsidRPr="00D1605D">
        <w:rPr>
          <w:rFonts w:asciiTheme="majorHAnsi" w:hAnsiTheme="majorHAnsi"/>
        </w:rPr>
        <w:t>b)</w:t>
      </w:r>
      <w:r w:rsidR="00B23301" w:rsidRPr="00D1605D">
        <w:rPr>
          <w:rFonts w:asciiTheme="majorHAnsi" w:hAnsiTheme="majorHAnsi"/>
        </w:rPr>
        <w:tab/>
      </w:r>
      <w:r w:rsidRPr="00D1605D">
        <w:rPr>
          <w:rFonts w:asciiTheme="majorHAnsi" w:hAnsiTheme="majorHAnsi"/>
        </w:rPr>
        <w:t>grenzen aan de uitbreiding van het auteursrecht;</w:t>
      </w:r>
    </w:p>
    <w:p w14:paraId="22CDC6C9" w14:textId="28BE3B6D" w:rsidR="00F86337" w:rsidRPr="00D1605D" w:rsidRDefault="009A572D" w:rsidP="00286861">
      <w:pPr>
        <w:ind w:left="1080" w:hanging="360"/>
        <w:jc w:val="both"/>
        <w:rPr>
          <w:rFonts w:asciiTheme="majorHAnsi" w:hAnsiTheme="majorHAnsi"/>
        </w:rPr>
      </w:pPr>
      <w:r w:rsidRPr="00D1605D">
        <w:rPr>
          <w:rFonts w:asciiTheme="majorHAnsi" w:hAnsiTheme="majorHAnsi"/>
        </w:rPr>
        <w:t>c)</w:t>
      </w:r>
      <w:r w:rsidR="00B23301" w:rsidRPr="00D1605D">
        <w:rPr>
          <w:rFonts w:asciiTheme="majorHAnsi" w:hAnsiTheme="majorHAnsi"/>
        </w:rPr>
        <w:tab/>
      </w:r>
      <w:r w:rsidRPr="00D1605D">
        <w:rPr>
          <w:rFonts w:asciiTheme="majorHAnsi" w:hAnsiTheme="majorHAnsi"/>
        </w:rPr>
        <w:t>een meer transparante beschermingsduur;</w:t>
      </w:r>
    </w:p>
    <w:p w14:paraId="4B4FD5A0" w14:textId="5182298E" w:rsidR="00F86337" w:rsidRPr="00D1605D" w:rsidRDefault="009A572D" w:rsidP="00286861">
      <w:pPr>
        <w:ind w:left="1080" w:hanging="360"/>
        <w:jc w:val="both"/>
        <w:rPr>
          <w:rFonts w:asciiTheme="majorHAnsi" w:hAnsiTheme="majorHAnsi"/>
        </w:rPr>
      </w:pPr>
      <w:r w:rsidRPr="00D1605D">
        <w:rPr>
          <w:rFonts w:asciiTheme="majorHAnsi" w:hAnsiTheme="majorHAnsi"/>
        </w:rPr>
        <w:t>d)</w:t>
      </w:r>
      <w:r w:rsidR="00B23301" w:rsidRPr="00D1605D">
        <w:rPr>
          <w:rFonts w:asciiTheme="majorHAnsi" w:hAnsiTheme="majorHAnsi"/>
        </w:rPr>
        <w:tab/>
      </w:r>
      <w:r w:rsidRPr="00D1605D">
        <w:rPr>
          <w:rFonts w:asciiTheme="majorHAnsi" w:hAnsiTheme="majorHAnsi"/>
        </w:rPr>
        <w:t>een grondige herwerking van de uitzonderingen ten behoeve van de gebruikers: minder restricties en meer flexibiliteit voor nieuwe vormen van informatiegebruik;</w:t>
      </w:r>
    </w:p>
    <w:p w14:paraId="50C33557" w14:textId="5E3E8219" w:rsidR="00F86337" w:rsidRPr="00D1605D" w:rsidRDefault="009A572D" w:rsidP="00286861">
      <w:pPr>
        <w:ind w:left="1080" w:hanging="360"/>
        <w:jc w:val="both"/>
        <w:rPr>
          <w:rFonts w:asciiTheme="majorHAnsi" w:hAnsiTheme="majorHAnsi"/>
        </w:rPr>
      </w:pPr>
      <w:r w:rsidRPr="00D1605D">
        <w:rPr>
          <w:rFonts w:asciiTheme="majorHAnsi" w:hAnsiTheme="majorHAnsi"/>
        </w:rPr>
        <w:t>e)</w:t>
      </w:r>
      <w:r w:rsidR="00B23301" w:rsidRPr="00D1605D">
        <w:rPr>
          <w:rFonts w:asciiTheme="majorHAnsi" w:hAnsiTheme="majorHAnsi"/>
        </w:rPr>
        <w:tab/>
      </w:r>
      <w:r w:rsidRPr="00D1605D">
        <w:rPr>
          <w:rFonts w:asciiTheme="majorHAnsi" w:hAnsiTheme="majorHAnsi"/>
        </w:rPr>
        <w:t>geen uitholling van de wettelijke uitzonderingen;</w:t>
      </w:r>
    </w:p>
    <w:p w14:paraId="6BE218C1" w14:textId="64542E2A" w:rsidR="00F86337" w:rsidRPr="00D1605D" w:rsidRDefault="009A572D" w:rsidP="00286861">
      <w:pPr>
        <w:ind w:left="1080" w:hanging="360"/>
        <w:jc w:val="both"/>
        <w:rPr>
          <w:rFonts w:asciiTheme="majorHAnsi" w:hAnsiTheme="majorHAnsi"/>
        </w:rPr>
      </w:pPr>
      <w:r w:rsidRPr="00D1605D">
        <w:rPr>
          <w:rFonts w:asciiTheme="majorHAnsi" w:hAnsiTheme="majorHAnsi"/>
        </w:rPr>
        <w:t>f)</w:t>
      </w:r>
      <w:r w:rsidR="00B23301" w:rsidRPr="00D1605D">
        <w:rPr>
          <w:rFonts w:asciiTheme="majorHAnsi" w:hAnsiTheme="majorHAnsi"/>
        </w:rPr>
        <w:tab/>
      </w:r>
      <w:r w:rsidRPr="00D1605D">
        <w:rPr>
          <w:rFonts w:asciiTheme="majorHAnsi" w:hAnsiTheme="majorHAnsi"/>
        </w:rPr>
        <w:t>ruimte voor de digitalisering van cultureel erfgoed;</w:t>
      </w:r>
    </w:p>
    <w:p w14:paraId="5BDC8F42" w14:textId="75BBAB5A" w:rsidR="00F86337" w:rsidRPr="00D1605D" w:rsidRDefault="009A572D" w:rsidP="00286861">
      <w:pPr>
        <w:ind w:left="1080" w:hanging="360"/>
        <w:jc w:val="both"/>
        <w:rPr>
          <w:rFonts w:asciiTheme="majorHAnsi" w:hAnsiTheme="majorHAnsi"/>
        </w:rPr>
      </w:pPr>
      <w:r w:rsidRPr="00D1605D">
        <w:rPr>
          <w:rFonts w:asciiTheme="majorHAnsi" w:hAnsiTheme="majorHAnsi"/>
        </w:rPr>
        <w:t>g)</w:t>
      </w:r>
      <w:r w:rsidR="00B23301" w:rsidRPr="00D1605D">
        <w:rPr>
          <w:rFonts w:asciiTheme="majorHAnsi" w:hAnsiTheme="majorHAnsi"/>
        </w:rPr>
        <w:tab/>
      </w:r>
      <w:r w:rsidRPr="00D1605D">
        <w:rPr>
          <w:rFonts w:asciiTheme="majorHAnsi" w:hAnsiTheme="majorHAnsi"/>
        </w:rPr>
        <w:t>ondersteuning voor open access in het wetenschappelijk onderzoek.</w:t>
      </w:r>
    </w:p>
    <w:p w14:paraId="3770CD97" w14:textId="77777777" w:rsidR="00F86337" w:rsidRPr="00D1605D" w:rsidRDefault="00F86337">
      <w:pPr>
        <w:jc w:val="both"/>
        <w:rPr>
          <w:rFonts w:asciiTheme="majorHAnsi" w:hAnsiTheme="majorHAnsi"/>
        </w:rPr>
      </w:pPr>
    </w:p>
    <w:p w14:paraId="703F459E" w14:textId="525B041C" w:rsidR="00F86337" w:rsidRPr="00D1605D" w:rsidRDefault="009A572D" w:rsidP="00B0644B">
      <w:pPr>
        <w:pStyle w:val="Geenafstand"/>
        <w:rPr>
          <w:rFonts w:asciiTheme="majorHAnsi" w:hAnsiTheme="majorHAnsi"/>
        </w:rPr>
      </w:pPr>
      <w:r w:rsidRPr="00D1605D">
        <w:rPr>
          <w:rFonts w:asciiTheme="majorHAnsi" w:hAnsiTheme="majorHAnsi"/>
        </w:rPr>
        <w:t>Volgende organisaties ondertekenen dit memorandum</w:t>
      </w:r>
      <w:r w:rsidR="00B0644B" w:rsidRPr="00D1605D">
        <w:rPr>
          <w:rFonts w:asciiTheme="majorHAnsi" w:hAnsiTheme="majorHAnsi"/>
        </w:rPr>
        <w:t>:</w:t>
      </w:r>
    </w:p>
    <w:p w14:paraId="465EADF7" w14:textId="56E7CB6A" w:rsidR="00F86337" w:rsidRPr="00286861" w:rsidRDefault="009A572D" w:rsidP="00B0644B">
      <w:pPr>
        <w:pStyle w:val="Geenafstand"/>
        <w:ind w:left="720"/>
        <w:rPr>
          <w:rFonts w:asciiTheme="majorHAnsi" w:hAnsiTheme="majorHAnsi"/>
          <w:i/>
          <w:color w:val="000000"/>
        </w:rPr>
      </w:pPr>
      <w:r w:rsidRPr="00286861">
        <w:rPr>
          <w:rFonts w:asciiTheme="majorHAnsi" w:hAnsiTheme="majorHAnsi"/>
          <w:i/>
          <w:color w:val="000000"/>
        </w:rPr>
        <w:t xml:space="preserve">Het </w:t>
      </w:r>
      <w:hyperlink r:id="rId8" w:history="1">
        <w:r w:rsidRPr="00C23FD0">
          <w:rPr>
            <w:rStyle w:val="Hyperlink"/>
            <w:rFonts w:asciiTheme="majorHAnsi" w:hAnsiTheme="majorHAnsi"/>
            <w:i/>
          </w:rPr>
          <w:t>Samenwerkingsverband Auteursrecht &amp; Samenleving</w:t>
        </w:r>
      </w:hyperlink>
    </w:p>
    <w:p w14:paraId="3944C867" w14:textId="4884BF95" w:rsidR="00F86337" w:rsidRPr="00286861" w:rsidRDefault="00C23FD0" w:rsidP="00B0644B">
      <w:pPr>
        <w:pStyle w:val="Geenafstand"/>
        <w:ind w:left="720"/>
        <w:rPr>
          <w:rFonts w:asciiTheme="majorHAnsi" w:hAnsiTheme="majorHAnsi"/>
          <w:i/>
        </w:rPr>
      </w:pPr>
      <w:r>
        <w:rPr>
          <w:rFonts w:asciiTheme="majorHAnsi" w:hAnsiTheme="majorHAnsi"/>
          <w:i/>
        </w:rPr>
        <w:t>De G</w:t>
      </w:r>
      <w:r w:rsidR="009A572D" w:rsidRPr="00286861">
        <w:rPr>
          <w:rFonts w:asciiTheme="majorHAnsi" w:hAnsiTheme="majorHAnsi"/>
          <w:i/>
        </w:rPr>
        <w:t xml:space="preserve">ebruikersgroep cultureel erfgoed en auteursrecht </w:t>
      </w:r>
    </w:p>
    <w:p w14:paraId="1EC8F1EF" w14:textId="3935FC9A" w:rsidR="00F86337" w:rsidRPr="00286861" w:rsidRDefault="009A572D" w:rsidP="00B0644B">
      <w:pPr>
        <w:pStyle w:val="Geenafstand"/>
        <w:ind w:left="720"/>
        <w:rPr>
          <w:rFonts w:asciiTheme="majorHAnsi" w:hAnsiTheme="majorHAnsi"/>
          <w:i/>
          <w:color w:val="000000"/>
        </w:rPr>
      </w:pPr>
      <w:r w:rsidRPr="00286861">
        <w:rPr>
          <w:rFonts w:asciiTheme="majorHAnsi" w:hAnsiTheme="majorHAnsi"/>
          <w:i/>
          <w:color w:val="000000"/>
        </w:rPr>
        <w:t xml:space="preserve">Het </w:t>
      </w:r>
      <w:hyperlink r:id="rId9" w:history="1">
        <w:r w:rsidRPr="00C23FD0">
          <w:rPr>
            <w:rStyle w:val="Hyperlink"/>
            <w:rFonts w:asciiTheme="majorHAnsi" w:hAnsiTheme="majorHAnsi"/>
            <w:i/>
          </w:rPr>
          <w:t>Overleg Cultureel Erfgoed</w:t>
        </w:r>
      </w:hyperlink>
    </w:p>
    <w:p w14:paraId="1DF6217D" w14:textId="416BDD95" w:rsidR="00F86337" w:rsidRPr="00D1605D" w:rsidRDefault="009A572D" w:rsidP="00B0644B">
      <w:pPr>
        <w:pStyle w:val="Geenafstand"/>
        <w:ind w:left="720"/>
        <w:rPr>
          <w:rFonts w:asciiTheme="majorHAnsi" w:hAnsiTheme="majorHAnsi"/>
          <w:color w:val="000000"/>
        </w:rPr>
      </w:pPr>
      <w:r w:rsidRPr="00286861">
        <w:rPr>
          <w:rFonts w:asciiTheme="majorHAnsi" w:hAnsiTheme="majorHAnsi"/>
          <w:i/>
        </w:rPr>
        <w:t xml:space="preserve">De </w:t>
      </w:r>
      <w:hyperlink r:id="rId10" w:history="1">
        <w:r w:rsidRPr="00C23FD0">
          <w:rPr>
            <w:rStyle w:val="Hyperlink"/>
            <w:rFonts w:asciiTheme="majorHAnsi" w:hAnsiTheme="majorHAnsi"/>
            <w:i/>
          </w:rPr>
          <w:t>Federatie</w:t>
        </w:r>
      </w:hyperlink>
    </w:p>
    <w:p w14:paraId="066F6CB7" w14:textId="07336623" w:rsidR="00F86337" w:rsidRDefault="00F86337" w:rsidP="00B0644B">
      <w:pPr>
        <w:pStyle w:val="Geenafstand"/>
        <w:rPr>
          <w:rFonts w:asciiTheme="majorHAnsi" w:hAnsiTheme="majorHAnsi"/>
        </w:rPr>
      </w:pPr>
    </w:p>
    <w:p w14:paraId="59E1F94C" w14:textId="167B80E0" w:rsidR="00286861" w:rsidRDefault="00286861" w:rsidP="00B0644B">
      <w:pPr>
        <w:pStyle w:val="Geenafstand"/>
        <w:rPr>
          <w:rFonts w:asciiTheme="majorHAnsi" w:hAnsiTheme="majorHAnsi"/>
        </w:rPr>
      </w:pPr>
    </w:p>
    <w:p w14:paraId="1B0BC095" w14:textId="77777777" w:rsidR="00F55C75" w:rsidRPr="00D1605D" w:rsidRDefault="00F55C75" w:rsidP="00B0644B">
      <w:pPr>
        <w:pStyle w:val="Geenafstand"/>
        <w:rPr>
          <w:rFonts w:asciiTheme="majorHAnsi" w:hAnsiTheme="majorHAnsi"/>
        </w:rPr>
      </w:pPr>
    </w:p>
    <w:p w14:paraId="505A65E7" w14:textId="31A4B333" w:rsidR="00F86337" w:rsidRPr="00D1605D" w:rsidRDefault="009A572D">
      <w:pPr>
        <w:rPr>
          <w:rFonts w:asciiTheme="majorHAnsi" w:hAnsiTheme="majorHAnsi"/>
        </w:rPr>
      </w:pPr>
      <w:r w:rsidRPr="00D1605D">
        <w:rPr>
          <w:rFonts w:asciiTheme="majorHAnsi" w:hAnsiTheme="majorHAnsi"/>
        </w:rPr>
        <w:t>EINDE PERSBERICHT</w:t>
      </w:r>
      <w:r w:rsidR="00F55C75">
        <w:rPr>
          <w:rFonts w:asciiTheme="majorHAnsi" w:hAnsiTheme="majorHAnsi"/>
        </w:rPr>
        <w:t xml:space="preserve"> – NIET VOOR PUBLICATIE</w:t>
      </w:r>
    </w:p>
    <w:p w14:paraId="37042144" w14:textId="4D25B55F" w:rsidR="00F86337" w:rsidRDefault="00F86337">
      <w:pPr>
        <w:rPr>
          <w:rFonts w:asciiTheme="majorHAnsi" w:hAnsiTheme="majorHAnsi"/>
        </w:rPr>
      </w:pPr>
    </w:p>
    <w:p w14:paraId="347CF915" w14:textId="7641BD03" w:rsidR="00F86337" w:rsidRPr="00D1605D" w:rsidRDefault="009A572D">
      <w:pPr>
        <w:rPr>
          <w:rFonts w:asciiTheme="majorHAnsi" w:hAnsiTheme="majorHAnsi"/>
          <w:b/>
        </w:rPr>
      </w:pPr>
      <w:r w:rsidRPr="00D1605D">
        <w:rPr>
          <w:rFonts w:asciiTheme="majorHAnsi" w:hAnsiTheme="majorHAnsi"/>
          <w:b/>
        </w:rPr>
        <w:t xml:space="preserve">Voor meer informatie of indien u een interview wenst met een van de ondertekenaars van het </w:t>
      </w:r>
      <w:r w:rsidR="00B0644B" w:rsidRPr="00D1605D">
        <w:rPr>
          <w:rFonts w:asciiTheme="majorHAnsi" w:hAnsiTheme="majorHAnsi"/>
          <w:b/>
        </w:rPr>
        <w:t>m</w:t>
      </w:r>
      <w:r w:rsidRPr="00D1605D">
        <w:rPr>
          <w:rFonts w:asciiTheme="majorHAnsi" w:hAnsiTheme="majorHAnsi"/>
          <w:b/>
        </w:rPr>
        <w:t>emorandum, contacteer</w:t>
      </w:r>
      <w:r w:rsidR="00B0644B" w:rsidRPr="00D1605D">
        <w:rPr>
          <w:rFonts w:asciiTheme="majorHAnsi" w:hAnsiTheme="majorHAnsi"/>
          <w:b/>
        </w:rPr>
        <w:t>:</w:t>
      </w:r>
    </w:p>
    <w:p w14:paraId="396C6A21" w14:textId="77777777" w:rsidR="00F86337" w:rsidRPr="00D1605D" w:rsidRDefault="00F86337">
      <w:pPr>
        <w:rPr>
          <w:rFonts w:asciiTheme="majorHAnsi" w:hAnsiTheme="majorHAnsi"/>
          <w:b/>
        </w:rPr>
      </w:pPr>
    </w:p>
    <w:p w14:paraId="2F3452A7" w14:textId="18F0D681" w:rsidR="00F86337" w:rsidRPr="00D1605D" w:rsidRDefault="5E2F8A74" w:rsidP="5E2F8A74">
      <w:pPr>
        <w:rPr>
          <w:rFonts w:asciiTheme="majorHAnsi" w:hAnsiTheme="majorHAnsi"/>
          <w:lang w:val="nl-NL"/>
        </w:rPr>
      </w:pPr>
      <w:r w:rsidRPr="5E2F8A74">
        <w:rPr>
          <w:rFonts w:asciiTheme="majorHAnsi" w:hAnsiTheme="majorHAnsi"/>
          <w:lang w:val="nl-NL"/>
        </w:rPr>
        <w:t xml:space="preserve">Joris Deene, advocaat: </w:t>
      </w:r>
      <w:hyperlink r:id="rId11">
        <w:r w:rsidRPr="5E2F8A74">
          <w:rPr>
            <w:rStyle w:val="Hyperlink"/>
            <w:rFonts w:asciiTheme="majorHAnsi" w:hAnsiTheme="majorHAnsi"/>
            <w:lang w:val="nl-NL"/>
          </w:rPr>
          <w:t>info@auteursrechtensamenleving.be</w:t>
        </w:r>
      </w:hyperlink>
      <w:r w:rsidRPr="5E2F8A74">
        <w:rPr>
          <w:rFonts w:asciiTheme="majorHAnsi" w:hAnsiTheme="majorHAnsi"/>
          <w:lang w:val="nl-NL"/>
        </w:rPr>
        <w:t xml:space="preserve"> </w:t>
      </w:r>
      <w:r w:rsidRPr="5E2F8A74">
        <w:rPr>
          <w:rFonts w:asciiTheme="majorHAnsi" w:hAnsiTheme="majorHAnsi"/>
        </w:rPr>
        <w:t>| Tel.: 09 334 94 70</w:t>
      </w:r>
    </w:p>
    <w:p w14:paraId="4AC7141A" w14:textId="2ADFF54B" w:rsidR="00B0644B" w:rsidRPr="00D1605D" w:rsidRDefault="5E2F8A74" w:rsidP="5E2F8A74">
      <w:pPr>
        <w:jc w:val="both"/>
        <w:rPr>
          <w:rFonts w:asciiTheme="majorHAnsi" w:hAnsiTheme="majorHAnsi"/>
        </w:rPr>
      </w:pPr>
      <w:r w:rsidRPr="5E2F8A74">
        <w:rPr>
          <w:rFonts w:asciiTheme="majorHAnsi" w:hAnsiTheme="majorHAnsi"/>
        </w:rPr>
        <w:t xml:space="preserve">Jan Braeckman, voorzitter SA&amp;S: </w:t>
      </w:r>
      <w:hyperlink r:id="rId12">
        <w:r w:rsidRPr="5E2F8A74">
          <w:rPr>
            <w:rStyle w:val="Hyperlink"/>
            <w:rFonts w:asciiTheme="majorHAnsi" w:hAnsiTheme="majorHAnsi"/>
            <w:lang w:val="nl-NL"/>
          </w:rPr>
          <w:t>info@auteursrechtensamenleving.be</w:t>
        </w:r>
      </w:hyperlink>
      <w:r w:rsidRPr="5E2F8A74">
        <w:rPr>
          <w:rFonts w:asciiTheme="majorHAnsi" w:hAnsiTheme="majorHAnsi"/>
        </w:rPr>
        <w:t xml:space="preserve"> | Tel.: </w:t>
      </w:r>
      <w:r w:rsidRPr="5E2F8A74">
        <w:rPr>
          <w:rFonts w:asciiTheme="majorHAnsi" w:eastAsia="Times New Roman" w:hAnsiTheme="majorHAnsi" w:cs="Helvetica"/>
          <w:color w:val="000000" w:themeColor="text1"/>
        </w:rPr>
        <w:t>02 213 10 26</w:t>
      </w:r>
    </w:p>
    <w:p w14:paraId="3A05A4CC" w14:textId="77777777" w:rsidR="00B0644B" w:rsidRPr="00E82D07" w:rsidRDefault="00B0644B">
      <w:pPr>
        <w:jc w:val="both"/>
        <w:rPr>
          <w:sz w:val="24"/>
        </w:rPr>
      </w:pPr>
    </w:p>
    <w:p w14:paraId="70C3BF75" w14:textId="77777777" w:rsidR="008D0CED" w:rsidRDefault="008D0CED">
      <w:pPr>
        <w:rPr>
          <w:rFonts w:asciiTheme="majorHAnsi" w:hAnsiTheme="majorHAnsi"/>
          <w:i/>
          <w:sz w:val="20"/>
          <w:szCs w:val="20"/>
        </w:rPr>
      </w:pPr>
      <w:r>
        <w:rPr>
          <w:rFonts w:asciiTheme="majorHAnsi" w:hAnsiTheme="majorHAnsi"/>
          <w:i/>
          <w:sz w:val="20"/>
          <w:szCs w:val="20"/>
        </w:rPr>
        <w:br w:type="page"/>
      </w:r>
    </w:p>
    <w:p w14:paraId="50FE9187" w14:textId="4A63B71B" w:rsidR="00D1605D" w:rsidRPr="00F55C75" w:rsidRDefault="00471D7A">
      <w:pPr>
        <w:jc w:val="both"/>
        <w:rPr>
          <w:rFonts w:asciiTheme="majorHAnsi" w:hAnsiTheme="majorHAnsi"/>
          <w:sz w:val="20"/>
          <w:szCs w:val="20"/>
        </w:rPr>
      </w:pPr>
      <w:r w:rsidRPr="00F55C75">
        <w:rPr>
          <w:rFonts w:asciiTheme="majorHAnsi" w:hAnsiTheme="majorHAnsi"/>
          <w:sz w:val="20"/>
          <w:szCs w:val="20"/>
        </w:rPr>
        <w:lastRenderedPageBreak/>
        <w:t>Bijlage: l</w:t>
      </w:r>
      <w:r w:rsidR="00D1605D" w:rsidRPr="00F55C75">
        <w:rPr>
          <w:rFonts w:asciiTheme="majorHAnsi" w:hAnsiTheme="majorHAnsi"/>
          <w:sz w:val="20"/>
          <w:szCs w:val="20"/>
        </w:rPr>
        <w:t>ijst ondertekenaars</w:t>
      </w:r>
    </w:p>
    <w:p w14:paraId="2A3EFD36" w14:textId="77777777" w:rsidR="00F86337" w:rsidRPr="00F55C75" w:rsidRDefault="00F86337">
      <w:pPr>
        <w:jc w:val="both"/>
        <w:rPr>
          <w:rFonts w:asciiTheme="majorHAnsi" w:hAnsiTheme="majorHAnsi"/>
          <w:b/>
          <w:sz w:val="20"/>
          <w:szCs w:val="20"/>
        </w:rPr>
      </w:pPr>
    </w:p>
    <w:p w14:paraId="4D84BAE9" w14:textId="77777777" w:rsidR="00F86337" w:rsidRPr="00F55C75" w:rsidRDefault="009A572D">
      <w:pPr>
        <w:jc w:val="both"/>
        <w:rPr>
          <w:rFonts w:asciiTheme="majorHAnsi" w:hAnsiTheme="majorHAnsi"/>
          <w:b/>
          <w:sz w:val="20"/>
          <w:szCs w:val="20"/>
        </w:rPr>
      </w:pPr>
      <w:r w:rsidRPr="00F55C75">
        <w:rPr>
          <w:rFonts w:asciiTheme="majorHAnsi" w:hAnsiTheme="majorHAnsi"/>
          <w:b/>
          <w:sz w:val="20"/>
          <w:szCs w:val="20"/>
        </w:rPr>
        <w:t>Het Samenwerkingsverband Auteursrecht &amp; Samenleving</w:t>
      </w:r>
    </w:p>
    <w:p w14:paraId="7803629E" w14:textId="53CDAA4A" w:rsidR="00F86337" w:rsidRPr="00F55C75" w:rsidRDefault="77932E77" w:rsidP="77932E77">
      <w:pPr>
        <w:jc w:val="both"/>
        <w:rPr>
          <w:rFonts w:asciiTheme="majorHAnsi" w:hAnsiTheme="majorHAnsi"/>
          <w:sz w:val="20"/>
          <w:szCs w:val="20"/>
        </w:rPr>
      </w:pPr>
      <w:r w:rsidRPr="77932E77">
        <w:rPr>
          <w:rFonts w:asciiTheme="majorHAnsi" w:hAnsiTheme="majorHAnsi"/>
          <w:sz w:val="20"/>
          <w:szCs w:val="20"/>
        </w:rPr>
        <w:t>SA&amp;S groepeert organisaties uit de sector cultuur, erfgoed, onderwijs en wetenschap. Samen willen we de positie versterken van de gebruikers en opkomen voor het publieke domein. Hiertoe bouwen we gezamenlijk de nodige deskundigheid op, en plegen we overleg met overheden en met andere actoren op het terrein van het auteursrecht. De organisaties zijn:</w:t>
      </w:r>
    </w:p>
    <w:p w14:paraId="34EB4FC5" w14:textId="77777777" w:rsidR="00F86337" w:rsidRPr="00F55C75" w:rsidRDefault="009A572D">
      <w:pPr>
        <w:ind w:left="1120" w:hanging="360"/>
        <w:jc w:val="both"/>
        <w:rPr>
          <w:rFonts w:asciiTheme="majorHAnsi" w:hAnsiTheme="majorHAnsi"/>
          <w:sz w:val="20"/>
          <w:szCs w:val="20"/>
        </w:rPr>
      </w:pPr>
      <w:r w:rsidRPr="00F55C75">
        <w:rPr>
          <w:rFonts w:asciiTheme="majorHAnsi" w:hAnsiTheme="majorHAnsi"/>
          <w:sz w:val="20"/>
          <w:szCs w:val="20"/>
        </w:rPr>
        <w:t xml:space="preserve">·   </w:t>
      </w:r>
      <w:r w:rsidRPr="00F55C75">
        <w:rPr>
          <w:rFonts w:asciiTheme="majorHAnsi" w:hAnsiTheme="majorHAnsi"/>
          <w:sz w:val="20"/>
          <w:szCs w:val="20"/>
        </w:rPr>
        <w:tab/>
      </w:r>
      <w:proofErr w:type="spellStart"/>
      <w:r w:rsidRPr="00F55C75">
        <w:rPr>
          <w:rFonts w:asciiTheme="majorHAnsi" w:hAnsiTheme="majorHAnsi"/>
          <w:sz w:val="20"/>
          <w:szCs w:val="20"/>
        </w:rPr>
        <w:t>Cultuurconnect</w:t>
      </w:r>
      <w:proofErr w:type="spellEnd"/>
    </w:p>
    <w:p w14:paraId="42600285" w14:textId="77777777" w:rsidR="00F86337" w:rsidRPr="00F55C75" w:rsidRDefault="009A572D">
      <w:pPr>
        <w:ind w:left="1120" w:hanging="360"/>
        <w:jc w:val="both"/>
        <w:rPr>
          <w:rFonts w:asciiTheme="majorHAnsi" w:hAnsiTheme="majorHAnsi"/>
          <w:sz w:val="20"/>
          <w:szCs w:val="20"/>
        </w:rPr>
      </w:pPr>
      <w:r w:rsidRPr="00F55C75">
        <w:rPr>
          <w:rFonts w:asciiTheme="majorHAnsi" w:hAnsiTheme="majorHAnsi"/>
          <w:sz w:val="20"/>
          <w:szCs w:val="20"/>
        </w:rPr>
        <w:t xml:space="preserve">·   </w:t>
      </w:r>
      <w:r w:rsidRPr="00F55C75">
        <w:rPr>
          <w:rFonts w:asciiTheme="majorHAnsi" w:hAnsiTheme="majorHAnsi"/>
          <w:sz w:val="20"/>
          <w:szCs w:val="20"/>
        </w:rPr>
        <w:tab/>
        <w:t>FARO. Vlaams steunpunt voor cultureel erfgoed</w:t>
      </w:r>
    </w:p>
    <w:p w14:paraId="784D8CDE" w14:textId="77777777" w:rsidR="00F86337" w:rsidRPr="00F55C75" w:rsidRDefault="009A572D">
      <w:pPr>
        <w:ind w:left="1120" w:hanging="360"/>
        <w:jc w:val="both"/>
        <w:rPr>
          <w:rFonts w:asciiTheme="majorHAnsi" w:hAnsiTheme="majorHAnsi"/>
          <w:sz w:val="20"/>
          <w:szCs w:val="20"/>
        </w:rPr>
      </w:pPr>
      <w:r w:rsidRPr="00F55C75">
        <w:rPr>
          <w:rFonts w:asciiTheme="majorHAnsi" w:hAnsiTheme="majorHAnsi"/>
          <w:sz w:val="20"/>
          <w:szCs w:val="20"/>
        </w:rPr>
        <w:t xml:space="preserve">·   </w:t>
      </w:r>
      <w:r w:rsidRPr="00F55C75">
        <w:rPr>
          <w:rFonts w:asciiTheme="majorHAnsi" w:hAnsiTheme="majorHAnsi"/>
          <w:sz w:val="20"/>
          <w:szCs w:val="20"/>
        </w:rPr>
        <w:tab/>
        <w:t>Koninklijke Bibliotheek van België</w:t>
      </w:r>
    </w:p>
    <w:p w14:paraId="522217B5" w14:textId="77777777" w:rsidR="00F86337" w:rsidRPr="00F55C75" w:rsidRDefault="009A572D">
      <w:pPr>
        <w:ind w:left="1120" w:hanging="360"/>
        <w:jc w:val="both"/>
        <w:rPr>
          <w:rFonts w:asciiTheme="majorHAnsi" w:hAnsiTheme="majorHAnsi"/>
          <w:sz w:val="20"/>
          <w:szCs w:val="20"/>
        </w:rPr>
      </w:pPr>
      <w:r w:rsidRPr="00F55C75">
        <w:rPr>
          <w:rFonts w:asciiTheme="majorHAnsi" w:hAnsiTheme="majorHAnsi"/>
          <w:sz w:val="20"/>
          <w:szCs w:val="20"/>
        </w:rPr>
        <w:t xml:space="preserve">·   </w:t>
      </w:r>
      <w:r w:rsidRPr="00F55C75">
        <w:rPr>
          <w:rFonts w:asciiTheme="majorHAnsi" w:hAnsiTheme="majorHAnsi"/>
          <w:sz w:val="20"/>
          <w:szCs w:val="20"/>
        </w:rPr>
        <w:tab/>
        <w:t>Luisterpuntbibliotheek</w:t>
      </w:r>
    </w:p>
    <w:p w14:paraId="00F46CB9" w14:textId="77777777" w:rsidR="00F86337" w:rsidRPr="00F55C75" w:rsidRDefault="009A572D">
      <w:pPr>
        <w:ind w:left="1120" w:hanging="360"/>
        <w:jc w:val="both"/>
        <w:rPr>
          <w:rFonts w:asciiTheme="majorHAnsi" w:hAnsiTheme="majorHAnsi"/>
          <w:sz w:val="20"/>
          <w:szCs w:val="20"/>
        </w:rPr>
      </w:pPr>
      <w:r w:rsidRPr="00F55C75">
        <w:rPr>
          <w:rFonts w:asciiTheme="majorHAnsi" w:hAnsiTheme="majorHAnsi"/>
          <w:sz w:val="20"/>
          <w:szCs w:val="20"/>
        </w:rPr>
        <w:t xml:space="preserve">·   </w:t>
      </w:r>
      <w:r w:rsidRPr="00F55C75">
        <w:rPr>
          <w:rFonts w:asciiTheme="majorHAnsi" w:hAnsiTheme="majorHAnsi"/>
          <w:sz w:val="20"/>
          <w:szCs w:val="20"/>
        </w:rPr>
        <w:tab/>
        <w:t xml:space="preserve">Lukas-Art in </w:t>
      </w:r>
      <w:proofErr w:type="spellStart"/>
      <w:r w:rsidRPr="00F55C75">
        <w:rPr>
          <w:rFonts w:asciiTheme="majorHAnsi" w:hAnsiTheme="majorHAnsi"/>
          <w:sz w:val="20"/>
          <w:szCs w:val="20"/>
        </w:rPr>
        <w:t>Flanders</w:t>
      </w:r>
      <w:proofErr w:type="spellEnd"/>
    </w:p>
    <w:p w14:paraId="3BFBB340" w14:textId="77777777" w:rsidR="00F86337" w:rsidRPr="00F55C75" w:rsidRDefault="009A572D">
      <w:pPr>
        <w:ind w:left="1120" w:hanging="360"/>
        <w:jc w:val="both"/>
        <w:rPr>
          <w:rFonts w:asciiTheme="majorHAnsi" w:hAnsiTheme="majorHAnsi"/>
          <w:sz w:val="20"/>
          <w:szCs w:val="20"/>
        </w:rPr>
      </w:pPr>
      <w:r w:rsidRPr="00F55C75">
        <w:rPr>
          <w:rFonts w:asciiTheme="majorHAnsi" w:hAnsiTheme="majorHAnsi"/>
          <w:sz w:val="20"/>
          <w:szCs w:val="20"/>
        </w:rPr>
        <w:t xml:space="preserve">·   </w:t>
      </w:r>
      <w:r w:rsidRPr="00F55C75">
        <w:rPr>
          <w:rFonts w:asciiTheme="majorHAnsi" w:hAnsiTheme="majorHAnsi"/>
          <w:sz w:val="20"/>
          <w:szCs w:val="20"/>
        </w:rPr>
        <w:tab/>
        <w:t>Overleg Kunstenorganisaties</w:t>
      </w:r>
    </w:p>
    <w:p w14:paraId="42186103" w14:textId="77777777" w:rsidR="00F86337" w:rsidRPr="00F55C75" w:rsidRDefault="009A572D">
      <w:pPr>
        <w:ind w:left="1120" w:hanging="360"/>
        <w:jc w:val="both"/>
        <w:rPr>
          <w:rFonts w:asciiTheme="majorHAnsi" w:hAnsiTheme="majorHAnsi"/>
          <w:sz w:val="20"/>
          <w:szCs w:val="20"/>
        </w:rPr>
      </w:pPr>
      <w:r w:rsidRPr="00F55C75">
        <w:rPr>
          <w:rFonts w:asciiTheme="majorHAnsi" w:hAnsiTheme="majorHAnsi"/>
          <w:sz w:val="20"/>
          <w:szCs w:val="20"/>
        </w:rPr>
        <w:t xml:space="preserve">·   </w:t>
      </w:r>
      <w:r w:rsidRPr="00F55C75">
        <w:rPr>
          <w:rFonts w:asciiTheme="majorHAnsi" w:hAnsiTheme="majorHAnsi"/>
          <w:sz w:val="20"/>
          <w:szCs w:val="20"/>
        </w:rPr>
        <w:tab/>
        <w:t>VIAA. Het Vlaams Instituut voor Archivering</w:t>
      </w:r>
    </w:p>
    <w:p w14:paraId="3C4E8F53" w14:textId="77777777" w:rsidR="00F86337" w:rsidRPr="00F55C75" w:rsidRDefault="009A572D">
      <w:pPr>
        <w:ind w:left="1120" w:hanging="360"/>
        <w:jc w:val="both"/>
        <w:rPr>
          <w:rFonts w:asciiTheme="majorHAnsi" w:hAnsiTheme="majorHAnsi"/>
          <w:sz w:val="20"/>
          <w:szCs w:val="20"/>
        </w:rPr>
      </w:pPr>
      <w:r w:rsidRPr="00F55C75">
        <w:rPr>
          <w:rFonts w:asciiTheme="majorHAnsi" w:hAnsiTheme="majorHAnsi"/>
          <w:sz w:val="20"/>
          <w:szCs w:val="20"/>
        </w:rPr>
        <w:t xml:space="preserve">·   </w:t>
      </w:r>
      <w:r w:rsidRPr="00F55C75">
        <w:rPr>
          <w:rFonts w:asciiTheme="majorHAnsi" w:hAnsiTheme="majorHAnsi"/>
          <w:sz w:val="20"/>
          <w:szCs w:val="20"/>
        </w:rPr>
        <w:tab/>
        <w:t>Vlaamse Universiteiten en Hogescholen Raad (VLUHR)</w:t>
      </w:r>
    </w:p>
    <w:p w14:paraId="2CDD37D3" w14:textId="77777777" w:rsidR="00F86337" w:rsidRPr="00F55C75" w:rsidRDefault="009A572D">
      <w:pPr>
        <w:ind w:left="1120" w:hanging="360"/>
        <w:jc w:val="both"/>
        <w:rPr>
          <w:rFonts w:asciiTheme="majorHAnsi" w:hAnsiTheme="majorHAnsi"/>
          <w:sz w:val="20"/>
          <w:szCs w:val="20"/>
        </w:rPr>
      </w:pPr>
      <w:r w:rsidRPr="00F55C75">
        <w:rPr>
          <w:rFonts w:asciiTheme="majorHAnsi" w:hAnsiTheme="majorHAnsi"/>
          <w:sz w:val="20"/>
          <w:szCs w:val="20"/>
        </w:rPr>
        <w:t xml:space="preserve">·   </w:t>
      </w:r>
      <w:r w:rsidRPr="00F55C75">
        <w:rPr>
          <w:rFonts w:asciiTheme="majorHAnsi" w:hAnsiTheme="majorHAnsi"/>
          <w:sz w:val="20"/>
          <w:szCs w:val="20"/>
        </w:rPr>
        <w:tab/>
        <w:t>Vlaamse Vereniging voor Bibliotheek, Archief &amp; Documentatie</w:t>
      </w:r>
    </w:p>
    <w:p w14:paraId="3DB356DF" w14:textId="77777777" w:rsidR="00F86337" w:rsidRPr="00F55C75" w:rsidRDefault="00F86337">
      <w:pPr>
        <w:jc w:val="both"/>
        <w:rPr>
          <w:rFonts w:asciiTheme="majorHAnsi" w:hAnsiTheme="majorHAnsi"/>
          <w:b/>
          <w:sz w:val="20"/>
          <w:szCs w:val="20"/>
        </w:rPr>
      </w:pPr>
    </w:p>
    <w:p w14:paraId="24186BDA" w14:textId="77777777" w:rsidR="00F86337" w:rsidRPr="00F55C75" w:rsidRDefault="009A572D">
      <w:pPr>
        <w:jc w:val="both"/>
        <w:rPr>
          <w:rFonts w:asciiTheme="majorHAnsi" w:hAnsiTheme="majorHAnsi"/>
          <w:b/>
          <w:sz w:val="20"/>
          <w:szCs w:val="20"/>
        </w:rPr>
      </w:pPr>
      <w:r w:rsidRPr="00F55C75">
        <w:rPr>
          <w:rFonts w:asciiTheme="majorHAnsi" w:hAnsiTheme="majorHAnsi"/>
          <w:b/>
          <w:sz w:val="20"/>
          <w:szCs w:val="20"/>
        </w:rPr>
        <w:t>De Gebruikersgroep cultureel erfgoed en auteursrecht</w:t>
      </w:r>
    </w:p>
    <w:p w14:paraId="1EF610D9" w14:textId="77777777" w:rsidR="00471D7A" w:rsidRPr="00F55C75" w:rsidRDefault="009A572D">
      <w:pPr>
        <w:jc w:val="both"/>
        <w:rPr>
          <w:rFonts w:asciiTheme="majorHAnsi" w:hAnsiTheme="majorHAnsi"/>
          <w:sz w:val="20"/>
          <w:szCs w:val="20"/>
        </w:rPr>
      </w:pPr>
      <w:r w:rsidRPr="00F55C75">
        <w:rPr>
          <w:rFonts w:asciiTheme="majorHAnsi" w:hAnsiTheme="majorHAnsi"/>
          <w:sz w:val="20"/>
          <w:szCs w:val="20"/>
        </w:rPr>
        <w:t>In 2010 werd de ‘Gebruikersgroep cultureel erfgoed en auteursrecht’ opgericht door de Vlaamse Kunstcollectie, PACKED en FARO. Ondertussen telt de groep een vijftigtal leden. De Gebruikersgroep versterkt de expertise van de leden via vorming en advies over auteursrecht en andere wetgeving m.b.t. data- en informatiebeheer. Daarnaast wenst de Gebruikersgroep ook te wegen op de beleidsevoluties rond het auteursrecht, i.s.m. SA&amp;S en andere partners.</w:t>
      </w:r>
      <w:r w:rsidR="00471D7A" w:rsidRPr="00F55C75">
        <w:rPr>
          <w:rFonts w:asciiTheme="majorHAnsi" w:hAnsiTheme="majorHAnsi"/>
          <w:sz w:val="20"/>
          <w:szCs w:val="20"/>
        </w:rPr>
        <w:t xml:space="preserve"> </w:t>
      </w:r>
    </w:p>
    <w:p w14:paraId="4E0BEB9C" w14:textId="50FD42BC" w:rsidR="00F86337" w:rsidRPr="00F55C75" w:rsidRDefault="00471D7A">
      <w:pPr>
        <w:jc w:val="both"/>
        <w:rPr>
          <w:rStyle w:val="apple-style-span"/>
          <w:rFonts w:asciiTheme="majorHAnsi" w:hAnsiTheme="majorHAnsi"/>
          <w:sz w:val="20"/>
          <w:szCs w:val="20"/>
        </w:rPr>
      </w:pPr>
      <w:r w:rsidRPr="00F55C75">
        <w:rPr>
          <w:sz w:val="20"/>
          <w:szCs w:val="20"/>
        </w:rPr>
        <w:t>De volgende leden van de Gebruikersgroep onderschrijven het memorandum</w:t>
      </w:r>
      <w:r w:rsidRPr="00F55C75">
        <w:rPr>
          <w:iCs/>
          <w:sz w:val="20"/>
          <w:szCs w:val="20"/>
        </w:rPr>
        <w:t xml:space="preserve">: </w:t>
      </w:r>
      <w:r w:rsidRPr="00F55C75">
        <w:rPr>
          <w:rStyle w:val="apple-style-span"/>
          <w:iCs/>
          <w:sz w:val="20"/>
          <w:szCs w:val="20"/>
          <w:shd w:val="clear" w:color="auto" w:fill="FFFFFF"/>
        </w:rPr>
        <w:t xml:space="preserve">AMSAB – Instituut voor Sociale Geschiedenis, AMVB – Archief en Museum voor het Vlaams Leven te Brussel, Archiefbank Vlaanderen, Vlaams Architectuurinstituut, </w:t>
      </w:r>
      <w:r w:rsidRPr="00F55C75">
        <w:rPr>
          <w:rFonts w:cs="Arial"/>
          <w:iCs/>
          <w:sz w:val="20"/>
          <w:szCs w:val="20"/>
        </w:rPr>
        <w:t xml:space="preserve">BOZAR, </w:t>
      </w:r>
      <w:proofErr w:type="spellStart"/>
      <w:r w:rsidRPr="00F55C75">
        <w:rPr>
          <w:iCs/>
          <w:sz w:val="20"/>
          <w:szCs w:val="20"/>
        </w:rPr>
        <w:t>BRoeRe</w:t>
      </w:r>
      <w:proofErr w:type="spellEnd"/>
      <w:r w:rsidRPr="00F55C75">
        <w:rPr>
          <w:iCs/>
          <w:sz w:val="20"/>
          <w:szCs w:val="20"/>
        </w:rPr>
        <w:t xml:space="preserve"> – Bibliotheken </w:t>
      </w:r>
      <w:proofErr w:type="spellStart"/>
      <w:r w:rsidRPr="00F55C75">
        <w:rPr>
          <w:iCs/>
          <w:sz w:val="20"/>
          <w:szCs w:val="20"/>
        </w:rPr>
        <w:t>Roeselaarse</w:t>
      </w:r>
      <w:proofErr w:type="spellEnd"/>
      <w:r w:rsidRPr="00F55C75">
        <w:rPr>
          <w:iCs/>
          <w:sz w:val="20"/>
          <w:szCs w:val="20"/>
        </w:rPr>
        <w:t xml:space="preserve"> Regio, </w:t>
      </w:r>
      <w:proofErr w:type="spellStart"/>
      <w:r w:rsidRPr="00F55C75">
        <w:rPr>
          <w:iCs/>
          <w:sz w:val="20"/>
          <w:szCs w:val="20"/>
        </w:rPr>
        <w:t>Contemporary</w:t>
      </w:r>
      <w:proofErr w:type="spellEnd"/>
      <w:r w:rsidRPr="00F55C75">
        <w:rPr>
          <w:iCs/>
          <w:sz w:val="20"/>
          <w:szCs w:val="20"/>
        </w:rPr>
        <w:t xml:space="preserve"> Art Heritage </w:t>
      </w:r>
      <w:proofErr w:type="spellStart"/>
      <w:r w:rsidRPr="00F55C75">
        <w:rPr>
          <w:iCs/>
          <w:sz w:val="20"/>
          <w:szCs w:val="20"/>
        </w:rPr>
        <w:t>Flanders</w:t>
      </w:r>
      <w:proofErr w:type="spellEnd"/>
      <w:r w:rsidRPr="00F55C75">
        <w:rPr>
          <w:iCs/>
          <w:sz w:val="20"/>
          <w:szCs w:val="20"/>
        </w:rPr>
        <w:t xml:space="preserve">, </w:t>
      </w:r>
      <w:r w:rsidRPr="00F55C75">
        <w:rPr>
          <w:rStyle w:val="apple-style-span"/>
          <w:iCs/>
          <w:sz w:val="20"/>
          <w:szCs w:val="20"/>
          <w:shd w:val="clear" w:color="auto" w:fill="FFFFFF"/>
        </w:rPr>
        <w:t>Rijksarchief/CEGESOMA</w:t>
      </w:r>
      <w:r w:rsidRPr="00F55C75">
        <w:rPr>
          <w:rStyle w:val="apple-converted-space"/>
          <w:iCs/>
          <w:sz w:val="20"/>
          <w:szCs w:val="20"/>
          <w:shd w:val="clear" w:color="auto" w:fill="FFFFFF"/>
        </w:rPr>
        <w:t xml:space="preserve">, </w:t>
      </w:r>
      <w:r w:rsidRPr="00F55C75">
        <w:rPr>
          <w:rFonts w:cs="Arial"/>
          <w:iCs/>
          <w:sz w:val="20"/>
          <w:szCs w:val="20"/>
        </w:rPr>
        <w:t xml:space="preserve">Centrum voor Agrarische Geschiedenis, </w:t>
      </w:r>
      <w:proofErr w:type="spellStart"/>
      <w:r w:rsidRPr="00F55C75">
        <w:rPr>
          <w:rStyle w:val="apple-style-span"/>
          <w:iCs/>
          <w:sz w:val="20"/>
          <w:szCs w:val="20"/>
          <w:shd w:val="clear" w:color="auto" w:fill="FFFFFF"/>
        </w:rPr>
        <w:t>Cinematek</w:t>
      </w:r>
      <w:proofErr w:type="spellEnd"/>
      <w:r w:rsidRPr="00F55C75">
        <w:rPr>
          <w:rStyle w:val="apple-style-span"/>
          <w:iCs/>
          <w:sz w:val="20"/>
          <w:szCs w:val="20"/>
          <w:shd w:val="clear" w:color="auto" w:fill="FFFFFF"/>
        </w:rPr>
        <w:t xml:space="preserve"> – Koninklijk Belgisch Filmarchief, Designmuseum, </w:t>
      </w:r>
      <w:r w:rsidRPr="00F55C75">
        <w:rPr>
          <w:rFonts w:cs="Arial"/>
          <w:iCs/>
          <w:sz w:val="20"/>
          <w:szCs w:val="20"/>
        </w:rPr>
        <w:t xml:space="preserve">DIVA – </w:t>
      </w:r>
      <w:proofErr w:type="spellStart"/>
      <w:r w:rsidRPr="00F55C75">
        <w:rPr>
          <w:rFonts w:cs="Arial"/>
          <w:iCs/>
          <w:sz w:val="20"/>
          <w:szCs w:val="20"/>
        </w:rPr>
        <w:t>Antwerp</w:t>
      </w:r>
      <w:proofErr w:type="spellEnd"/>
      <w:r w:rsidRPr="00F55C75">
        <w:rPr>
          <w:rFonts w:cs="Arial"/>
          <w:iCs/>
          <w:sz w:val="20"/>
          <w:szCs w:val="20"/>
        </w:rPr>
        <w:t xml:space="preserve"> Home of </w:t>
      </w:r>
      <w:proofErr w:type="spellStart"/>
      <w:r w:rsidRPr="00F55C75">
        <w:rPr>
          <w:rFonts w:cs="Arial"/>
          <w:iCs/>
          <w:sz w:val="20"/>
          <w:szCs w:val="20"/>
        </w:rPr>
        <w:t>Diamonds</w:t>
      </w:r>
      <w:proofErr w:type="spellEnd"/>
      <w:r w:rsidRPr="00F55C75">
        <w:rPr>
          <w:rFonts w:cs="Arial"/>
          <w:iCs/>
          <w:sz w:val="20"/>
          <w:szCs w:val="20"/>
        </w:rPr>
        <w:t xml:space="preserve">, </w:t>
      </w:r>
      <w:r w:rsidRPr="00F55C75">
        <w:rPr>
          <w:rStyle w:val="apple-style-span"/>
          <w:iCs/>
          <w:sz w:val="20"/>
          <w:szCs w:val="20"/>
          <w:shd w:val="clear" w:color="auto" w:fill="FFFFFF"/>
        </w:rPr>
        <w:t xml:space="preserve">Erfgoedbibliotheek Hendrik </w:t>
      </w:r>
      <w:proofErr w:type="spellStart"/>
      <w:r w:rsidRPr="00F55C75">
        <w:rPr>
          <w:rStyle w:val="apple-style-span"/>
          <w:iCs/>
          <w:sz w:val="20"/>
          <w:szCs w:val="20"/>
          <w:shd w:val="clear" w:color="auto" w:fill="FFFFFF"/>
        </w:rPr>
        <w:t>Conscience</w:t>
      </w:r>
      <w:proofErr w:type="spellEnd"/>
      <w:r w:rsidRPr="00F55C75">
        <w:rPr>
          <w:rStyle w:val="apple-style-span"/>
          <w:iCs/>
          <w:sz w:val="20"/>
          <w:szCs w:val="20"/>
          <w:shd w:val="clear" w:color="auto" w:fill="FFFFFF"/>
        </w:rPr>
        <w:t xml:space="preserve">, </w:t>
      </w:r>
      <w:proofErr w:type="spellStart"/>
      <w:r w:rsidRPr="00F55C75">
        <w:rPr>
          <w:iCs/>
          <w:sz w:val="20"/>
          <w:szCs w:val="20"/>
        </w:rPr>
        <w:t>Erfgoedcel</w:t>
      </w:r>
      <w:proofErr w:type="spellEnd"/>
      <w:r w:rsidRPr="00F55C75">
        <w:rPr>
          <w:iCs/>
          <w:sz w:val="20"/>
          <w:szCs w:val="20"/>
        </w:rPr>
        <w:t xml:space="preserve"> Leuven (vertegenwoordiger voor de erfgoedcellen), </w:t>
      </w:r>
      <w:r w:rsidRPr="00F55C75">
        <w:rPr>
          <w:rFonts w:cs="Arial"/>
          <w:iCs/>
          <w:sz w:val="20"/>
          <w:szCs w:val="20"/>
        </w:rPr>
        <w:t>FOMU – Fotomuseum Antwerpen</w:t>
      </w:r>
      <w:r w:rsidRPr="00F55C75">
        <w:rPr>
          <w:iCs/>
          <w:sz w:val="20"/>
          <w:szCs w:val="20"/>
        </w:rPr>
        <w:t xml:space="preserve">, </w:t>
      </w:r>
      <w:r w:rsidRPr="00F55C75">
        <w:rPr>
          <w:rStyle w:val="apple-style-span"/>
          <w:iCs/>
          <w:sz w:val="20"/>
          <w:szCs w:val="20"/>
          <w:shd w:val="clear" w:color="auto" w:fill="FFFFFF"/>
        </w:rPr>
        <w:t xml:space="preserve">Heemkunde Vlaanderen, Huis van </w:t>
      </w:r>
      <w:proofErr w:type="spellStart"/>
      <w:r w:rsidRPr="00F55C75">
        <w:rPr>
          <w:rStyle w:val="apple-style-span"/>
          <w:iCs/>
          <w:sz w:val="20"/>
          <w:szCs w:val="20"/>
          <w:shd w:val="clear" w:color="auto" w:fill="FFFFFF"/>
        </w:rPr>
        <w:t>Alijn</w:t>
      </w:r>
      <w:proofErr w:type="spellEnd"/>
      <w:r w:rsidRPr="00F55C75">
        <w:rPr>
          <w:rStyle w:val="apple-style-span"/>
          <w:iCs/>
          <w:sz w:val="20"/>
          <w:szCs w:val="20"/>
          <w:shd w:val="clear" w:color="auto" w:fill="FFFFFF"/>
        </w:rPr>
        <w:t xml:space="preserve">, KADOC – Documentatie- en onderzoekscentrum voor religie, cultuur en samenleving, Koninklijke Bibliotheek van België, Koninklijk Instituut voor het Kunstpatrimonium, Koninklijke Musea voor Kunst en Geschiedenis, Koninklijke Musea voor Schone Kunsten van België, </w:t>
      </w:r>
      <w:r w:rsidRPr="00F55C75">
        <w:rPr>
          <w:rFonts w:cs="Arial"/>
          <w:iCs/>
          <w:sz w:val="20"/>
          <w:szCs w:val="20"/>
        </w:rPr>
        <w:t xml:space="preserve">KUL- Universiteitsbibliotheekdiensten, Letterenhuis, </w:t>
      </w:r>
      <w:r w:rsidRPr="00F55C75">
        <w:rPr>
          <w:rStyle w:val="apple-style-span"/>
          <w:iCs/>
          <w:sz w:val="20"/>
          <w:szCs w:val="20"/>
          <w:shd w:val="clear" w:color="auto" w:fill="FFFFFF"/>
        </w:rPr>
        <w:t xml:space="preserve">Lukas-Art in </w:t>
      </w:r>
      <w:proofErr w:type="spellStart"/>
      <w:r w:rsidRPr="00F55C75">
        <w:rPr>
          <w:rStyle w:val="apple-style-span"/>
          <w:iCs/>
          <w:sz w:val="20"/>
          <w:szCs w:val="20"/>
          <w:shd w:val="clear" w:color="auto" w:fill="FFFFFF"/>
        </w:rPr>
        <w:t>Flanders</w:t>
      </w:r>
      <w:proofErr w:type="spellEnd"/>
      <w:r w:rsidRPr="00F55C75">
        <w:rPr>
          <w:rStyle w:val="apple-style-span"/>
          <w:iCs/>
          <w:sz w:val="20"/>
          <w:szCs w:val="20"/>
          <w:shd w:val="clear" w:color="auto" w:fill="FFFFFF"/>
        </w:rPr>
        <w:t>, M HKA – Museum van Hedendaagse Kunst Antwerpen</w:t>
      </w:r>
      <w:r w:rsidRPr="00F55C75">
        <w:rPr>
          <w:rStyle w:val="apple-converted-space"/>
          <w:iCs/>
          <w:sz w:val="20"/>
          <w:szCs w:val="20"/>
          <w:shd w:val="clear" w:color="auto" w:fill="FFFFFF"/>
        </w:rPr>
        <w:t xml:space="preserve">, </w:t>
      </w:r>
      <w:r w:rsidRPr="00F55C75">
        <w:rPr>
          <w:rStyle w:val="apple-style-span"/>
          <w:iCs/>
          <w:sz w:val="20"/>
          <w:szCs w:val="20"/>
          <w:shd w:val="clear" w:color="auto" w:fill="FFFFFF"/>
        </w:rPr>
        <w:t xml:space="preserve">MIAT – Museum over industrie, arbeid en textiel, </w:t>
      </w:r>
      <w:proofErr w:type="spellStart"/>
      <w:r w:rsidRPr="00F55C75">
        <w:rPr>
          <w:rFonts w:cs="Arial"/>
          <w:iCs/>
          <w:sz w:val="20"/>
          <w:szCs w:val="20"/>
        </w:rPr>
        <w:t>MoMu</w:t>
      </w:r>
      <w:proofErr w:type="spellEnd"/>
      <w:r w:rsidRPr="00F55C75">
        <w:rPr>
          <w:rFonts w:cs="Arial"/>
          <w:iCs/>
          <w:sz w:val="20"/>
          <w:szCs w:val="20"/>
        </w:rPr>
        <w:t xml:space="preserve"> – Modemuseum Antwerpen, </w:t>
      </w:r>
      <w:r w:rsidRPr="00F55C75">
        <w:rPr>
          <w:iCs/>
          <w:sz w:val="20"/>
          <w:szCs w:val="20"/>
        </w:rPr>
        <w:t>Museum Dhondt-</w:t>
      </w:r>
      <w:proofErr w:type="spellStart"/>
      <w:r w:rsidRPr="00F55C75">
        <w:rPr>
          <w:iCs/>
          <w:sz w:val="20"/>
          <w:szCs w:val="20"/>
        </w:rPr>
        <w:t>Dhaenens</w:t>
      </w:r>
      <w:proofErr w:type="spellEnd"/>
      <w:r w:rsidRPr="00F55C75">
        <w:rPr>
          <w:iCs/>
          <w:sz w:val="20"/>
          <w:szCs w:val="20"/>
        </w:rPr>
        <w:t xml:space="preserve">, </w:t>
      </w:r>
      <w:r w:rsidRPr="00F55C75">
        <w:rPr>
          <w:rStyle w:val="apple-style-span"/>
          <w:iCs/>
          <w:sz w:val="20"/>
          <w:szCs w:val="20"/>
          <w:shd w:val="clear" w:color="auto" w:fill="FFFFFF"/>
        </w:rPr>
        <w:t xml:space="preserve">Museum Dr. </w:t>
      </w:r>
      <w:proofErr w:type="spellStart"/>
      <w:r w:rsidRPr="00F55C75">
        <w:rPr>
          <w:rStyle w:val="apple-style-span"/>
          <w:iCs/>
          <w:sz w:val="20"/>
          <w:szCs w:val="20"/>
          <w:shd w:val="clear" w:color="auto" w:fill="FFFFFF"/>
        </w:rPr>
        <w:t>Guislain</w:t>
      </w:r>
      <w:proofErr w:type="spellEnd"/>
      <w:r w:rsidRPr="00F55C75">
        <w:rPr>
          <w:rStyle w:val="apple-style-span"/>
          <w:iCs/>
          <w:sz w:val="20"/>
          <w:szCs w:val="20"/>
          <w:shd w:val="clear" w:color="auto" w:fill="FFFFFF"/>
        </w:rPr>
        <w:t xml:space="preserve">, </w:t>
      </w:r>
      <w:r w:rsidRPr="00F55C75">
        <w:rPr>
          <w:rFonts w:cs="Arial"/>
          <w:iCs/>
          <w:sz w:val="20"/>
          <w:szCs w:val="20"/>
        </w:rPr>
        <w:t xml:space="preserve">Museum </w:t>
      </w:r>
      <w:proofErr w:type="spellStart"/>
      <w:r w:rsidRPr="00F55C75">
        <w:rPr>
          <w:rFonts w:cs="Arial"/>
          <w:iCs/>
          <w:sz w:val="20"/>
          <w:szCs w:val="20"/>
        </w:rPr>
        <w:t>Plantin-Moretus</w:t>
      </w:r>
      <w:proofErr w:type="spellEnd"/>
      <w:r w:rsidRPr="00F55C75">
        <w:rPr>
          <w:rFonts w:cs="Arial"/>
          <w:iCs/>
          <w:sz w:val="20"/>
          <w:szCs w:val="20"/>
        </w:rPr>
        <w:t xml:space="preserve">, </w:t>
      </w:r>
      <w:r w:rsidRPr="00F55C75">
        <w:rPr>
          <w:iCs/>
          <w:sz w:val="20"/>
          <w:szCs w:val="20"/>
        </w:rPr>
        <w:t xml:space="preserve">Red Star Line Museum, </w:t>
      </w:r>
      <w:r w:rsidRPr="00F55C75">
        <w:rPr>
          <w:rFonts w:cs="Arial"/>
          <w:iCs/>
          <w:sz w:val="20"/>
          <w:szCs w:val="20"/>
        </w:rPr>
        <w:t>De Museumstichting</w:t>
      </w:r>
      <w:r w:rsidRPr="00F55C75">
        <w:rPr>
          <w:rStyle w:val="apple-style-span"/>
          <w:iCs/>
          <w:sz w:val="20"/>
          <w:szCs w:val="20"/>
          <w:shd w:val="clear" w:color="auto" w:fill="FFFFFF"/>
        </w:rPr>
        <w:t xml:space="preserve">, Openbare Bibliotheek Brugge, PACKED, </w:t>
      </w:r>
      <w:r w:rsidRPr="00F55C75">
        <w:rPr>
          <w:rFonts w:cs="Arial"/>
          <w:iCs/>
          <w:sz w:val="20"/>
          <w:szCs w:val="20"/>
        </w:rPr>
        <w:t xml:space="preserve">Royal Museum </w:t>
      </w:r>
      <w:proofErr w:type="spellStart"/>
      <w:r w:rsidRPr="00F55C75">
        <w:rPr>
          <w:rFonts w:cs="Arial"/>
          <w:iCs/>
          <w:sz w:val="20"/>
          <w:szCs w:val="20"/>
        </w:rPr>
        <w:t>for</w:t>
      </w:r>
      <w:proofErr w:type="spellEnd"/>
      <w:r w:rsidRPr="00F55C75">
        <w:rPr>
          <w:rFonts w:cs="Arial"/>
          <w:iCs/>
          <w:sz w:val="20"/>
          <w:szCs w:val="20"/>
        </w:rPr>
        <w:t xml:space="preserve"> Central </w:t>
      </w:r>
      <w:proofErr w:type="spellStart"/>
      <w:r w:rsidRPr="00F55C75">
        <w:rPr>
          <w:rFonts w:cs="Arial"/>
          <w:iCs/>
          <w:sz w:val="20"/>
          <w:szCs w:val="20"/>
        </w:rPr>
        <w:t>Africa</w:t>
      </w:r>
      <w:proofErr w:type="spellEnd"/>
      <w:r w:rsidRPr="00F55C75">
        <w:rPr>
          <w:rFonts w:cs="Arial"/>
          <w:iCs/>
          <w:sz w:val="20"/>
          <w:szCs w:val="20"/>
        </w:rPr>
        <w:t xml:space="preserve">, </w:t>
      </w:r>
      <w:r w:rsidRPr="00F55C75">
        <w:rPr>
          <w:rStyle w:val="apple-style-span"/>
          <w:iCs/>
          <w:sz w:val="20"/>
          <w:szCs w:val="20"/>
          <w:shd w:val="clear" w:color="auto" w:fill="FFFFFF"/>
        </w:rPr>
        <w:t xml:space="preserve">SMAK – Stedelijk Museum voor Actuele Kunst, STAM – Stadsmuseum Gent, </w:t>
      </w:r>
      <w:proofErr w:type="spellStart"/>
      <w:r w:rsidRPr="00F55C75">
        <w:rPr>
          <w:rStyle w:val="apple-style-span"/>
          <w:iCs/>
          <w:sz w:val="20"/>
          <w:szCs w:val="20"/>
          <w:shd w:val="clear" w:color="auto" w:fill="FFFFFF"/>
        </w:rPr>
        <w:t>UHasselt</w:t>
      </w:r>
      <w:proofErr w:type="spellEnd"/>
      <w:r w:rsidRPr="00F55C75">
        <w:rPr>
          <w:rStyle w:val="apple-style-span"/>
          <w:iCs/>
          <w:sz w:val="20"/>
          <w:szCs w:val="20"/>
          <w:shd w:val="clear" w:color="auto" w:fill="FFFFFF"/>
        </w:rPr>
        <w:t xml:space="preserve"> Bibliotheek, VIAA, Vlaamse Erfgoedbibliotheek</w:t>
      </w:r>
      <w:r w:rsidRPr="00F55C75">
        <w:rPr>
          <w:rStyle w:val="apple-converted-space"/>
          <w:iCs/>
          <w:sz w:val="20"/>
          <w:szCs w:val="20"/>
          <w:shd w:val="clear" w:color="auto" w:fill="FFFFFF"/>
        </w:rPr>
        <w:t xml:space="preserve">, </w:t>
      </w:r>
      <w:r w:rsidRPr="00F55C75">
        <w:rPr>
          <w:rStyle w:val="apple-style-span"/>
          <w:iCs/>
          <w:sz w:val="20"/>
          <w:szCs w:val="20"/>
          <w:shd w:val="clear" w:color="auto" w:fill="FFFFFF"/>
        </w:rPr>
        <w:t>Vlaamse Kunstcollectie – Kunsthistorische musea Antwerpen, Brugge, Gent, Oostende en Leuven (KMSKA, Musea Brugge, Museum voor Schone Kunsten, Mu-ZEE en M Leuven).</w:t>
      </w:r>
    </w:p>
    <w:p w14:paraId="53CC893B" w14:textId="77777777" w:rsidR="00471D7A" w:rsidRPr="00F55C75" w:rsidRDefault="00471D7A">
      <w:pPr>
        <w:jc w:val="both"/>
        <w:rPr>
          <w:rFonts w:asciiTheme="majorHAnsi" w:hAnsiTheme="majorHAnsi"/>
          <w:b/>
          <w:sz w:val="20"/>
          <w:szCs w:val="20"/>
        </w:rPr>
      </w:pPr>
    </w:p>
    <w:p w14:paraId="3A5A9265" w14:textId="77777777" w:rsidR="00F86337" w:rsidRPr="00F55C75" w:rsidRDefault="009A572D">
      <w:pPr>
        <w:jc w:val="both"/>
        <w:rPr>
          <w:rFonts w:asciiTheme="majorHAnsi" w:hAnsiTheme="majorHAnsi"/>
          <w:b/>
          <w:sz w:val="20"/>
          <w:szCs w:val="20"/>
        </w:rPr>
      </w:pPr>
      <w:r w:rsidRPr="00F55C75">
        <w:rPr>
          <w:rFonts w:asciiTheme="majorHAnsi" w:hAnsiTheme="majorHAnsi"/>
          <w:b/>
          <w:sz w:val="20"/>
          <w:szCs w:val="20"/>
        </w:rPr>
        <w:t>Het Overleg Cultureel Erfgoed</w:t>
      </w:r>
    </w:p>
    <w:p w14:paraId="3FAEF48C" w14:textId="77777777" w:rsidR="00F86337" w:rsidRPr="00F55C75" w:rsidRDefault="009A572D">
      <w:pPr>
        <w:jc w:val="both"/>
        <w:rPr>
          <w:rFonts w:asciiTheme="majorHAnsi" w:hAnsiTheme="majorHAnsi"/>
          <w:sz w:val="20"/>
          <w:szCs w:val="20"/>
        </w:rPr>
      </w:pPr>
      <w:r w:rsidRPr="00F55C75">
        <w:rPr>
          <w:rFonts w:asciiTheme="majorHAnsi" w:hAnsiTheme="majorHAnsi"/>
          <w:sz w:val="20"/>
          <w:szCs w:val="20"/>
        </w:rPr>
        <w:t xml:space="preserve">Het Overleg Cultureel Erfgoed vzw is het </w:t>
      </w:r>
      <w:r w:rsidRPr="00F55C75">
        <w:rPr>
          <w:rFonts w:asciiTheme="majorHAnsi" w:hAnsiTheme="majorHAnsi"/>
          <w:b/>
          <w:sz w:val="20"/>
          <w:szCs w:val="20"/>
        </w:rPr>
        <w:t>platform</w:t>
      </w:r>
      <w:r w:rsidRPr="00F55C75">
        <w:rPr>
          <w:rFonts w:asciiTheme="majorHAnsi" w:hAnsiTheme="majorHAnsi"/>
          <w:sz w:val="20"/>
          <w:szCs w:val="20"/>
        </w:rPr>
        <w:t xml:space="preserve"> voor belangenbehartiging van alle deelsectoren cultureel erfgoed in Vlaanderen en Brussel. Het Overleg Cultureel Erfgoed neemt, na onderlinge afstemming en met respect voor de eigenheid van de deelsectoren, gezamenlijke standpunten in. Als representatieve spreekbuis van de sector gaat het Overleg Cultureel Erfgoed systematisch en proactief in gesprek met overheden en met organisaties die raakvlakken hebben met de cultureel-erfgoedsector. Dit gebeurt met het oog op het bewerkstelligen van een duurzaam en transparant cultureel erfgoedbeleid. (Zie:</w:t>
      </w:r>
      <w:hyperlink r:id="rId13">
        <w:r w:rsidRPr="00F55C75">
          <w:rPr>
            <w:rFonts w:asciiTheme="majorHAnsi" w:hAnsiTheme="majorHAnsi"/>
            <w:sz w:val="20"/>
            <w:szCs w:val="20"/>
          </w:rPr>
          <w:t xml:space="preserve"> </w:t>
        </w:r>
      </w:hyperlink>
      <w:hyperlink r:id="rId14">
        <w:r w:rsidRPr="00F55C75">
          <w:rPr>
            <w:rFonts w:asciiTheme="majorHAnsi" w:hAnsiTheme="majorHAnsi"/>
            <w:color w:val="1155CC"/>
            <w:sz w:val="20"/>
            <w:szCs w:val="20"/>
            <w:u w:val="single"/>
          </w:rPr>
          <w:t>http://www.overlegcultureelerfgoed.be/leden/</w:t>
        </w:r>
      </w:hyperlink>
      <w:r w:rsidRPr="00F55C75">
        <w:rPr>
          <w:rFonts w:asciiTheme="majorHAnsi" w:hAnsiTheme="majorHAnsi"/>
          <w:sz w:val="20"/>
          <w:szCs w:val="20"/>
        </w:rPr>
        <w:t>)</w:t>
      </w:r>
    </w:p>
    <w:p w14:paraId="35E8801E" w14:textId="77777777" w:rsidR="00F86337" w:rsidRPr="00F55C75" w:rsidRDefault="00F86337">
      <w:pPr>
        <w:jc w:val="both"/>
        <w:rPr>
          <w:rFonts w:asciiTheme="majorHAnsi" w:hAnsiTheme="majorHAnsi"/>
          <w:b/>
          <w:sz w:val="20"/>
          <w:szCs w:val="20"/>
        </w:rPr>
      </w:pPr>
    </w:p>
    <w:p w14:paraId="3387CFE6" w14:textId="77777777" w:rsidR="00F86337" w:rsidRPr="00F55C75" w:rsidRDefault="009A572D">
      <w:pPr>
        <w:jc w:val="both"/>
        <w:rPr>
          <w:rFonts w:asciiTheme="majorHAnsi" w:hAnsiTheme="majorHAnsi"/>
          <w:b/>
          <w:sz w:val="20"/>
          <w:szCs w:val="20"/>
        </w:rPr>
      </w:pPr>
      <w:r w:rsidRPr="00F55C75">
        <w:rPr>
          <w:rFonts w:asciiTheme="majorHAnsi" w:hAnsiTheme="majorHAnsi"/>
          <w:b/>
          <w:sz w:val="20"/>
          <w:szCs w:val="20"/>
        </w:rPr>
        <w:t>De Federatie</w:t>
      </w:r>
    </w:p>
    <w:p w14:paraId="7C3F6B97" w14:textId="72FF625C" w:rsidR="00F86337" w:rsidRPr="00F55C75" w:rsidRDefault="009A572D">
      <w:pPr>
        <w:jc w:val="both"/>
        <w:rPr>
          <w:rFonts w:asciiTheme="majorHAnsi" w:eastAsia="Arial" w:hAnsiTheme="majorHAnsi" w:cs="Arial"/>
          <w:sz w:val="20"/>
          <w:szCs w:val="20"/>
          <w:highlight w:val="white"/>
        </w:rPr>
      </w:pPr>
      <w:r w:rsidRPr="00F55C75">
        <w:rPr>
          <w:rFonts w:asciiTheme="majorHAnsi" w:eastAsia="Arial" w:hAnsiTheme="majorHAnsi" w:cs="Arial"/>
          <w:sz w:val="20"/>
          <w:szCs w:val="20"/>
          <w:highlight w:val="white"/>
        </w:rPr>
        <w:t xml:space="preserve">De Federatie is de erkende sectorfederatie van het sociaal-cultureel werk. </w:t>
      </w:r>
      <w:r w:rsidR="001F23AE" w:rsidRPr="00F55C75">
        <w:rPr>
          <w:rFonts w:asciiTheme="majorHAnsi" w:eastAsia="Arial" w:hAnsiTheme="majorHAnsi" w:cs="Arial"/>
          <w:sz w:val="20"/>
          <w:szCs w:val="20"/>
          <w:highlight w:val="white"/>
        </w:rPr>
        <w:t>Het betrekt</w:t>
      </w:r>
      <w:r w:rsidRPr="00F55C75">
        <w:rPr>
          <w:rFonts w:asciiTheme="majorHAnsi" w:eastAsia="Arial" w:hAnsiTheme="majorHAnsi" w:cs="Arial"/>
          <w:sz w:val="20"/>
          <w:szCs w:val="20"/>
          <w:highlight w:val="white"/>
        </w:rPr>
        <w:t xml:space="preserve">, </w:t>
      </w:r>
      <w:r w:rsidR="001F23AE" w:rsidRPr="00F55C75">
        <w:rPr>
          <w:rFonts w:asciiTheme="majorHAnsi" w:eastAsia="Arial" w:hAnsiTheme="majorHAnsi" w:cs="Arial"/>
          <w:sz w:val="20"/>
          <w:szCs w:val="20"/>
          <w:highlight w:val="white"/>
        </w:rPr>
        <w:t xml:space="preserve">informeert </w:t>
      </w:r>
      <w:r w:rsidRPr="00F55C75">
        <w:rPr>
          <w:rFonts w:asciiTheme="majorHAnsi" w:eastAsia="Arial" w:hAnsiTheme="majorHAnsi" w:cs="Arial"/>
          <w:sz w:val="20"/>
          <w:szCs w:val="20"/>
          <w:highlight w:val="white"/>
        </w:rPr>
        <w:t xml:space="preserve">en </w:t>
      </w:r>
      <w:r w:rsidR="001F23AE" w:rsidRPr="00F55C75">
        <w:rPr>
          <w:rFonts w:asciiTheme="majorHAnsi" w:eastAsia="Arial" w:hAnsiTheme="majorHAnsi" w:cs="Arial"/>
          <w:sz w:val="20"/>
          <w:szCs w:val="20"/>
          <w:highlight w:val="white"/>
        </w:rPr>
        <w:t xml:space="preserve">vertegenwoordigt </w:t>
      </w:r>
      <w:r w:rsidRPr="00F55C75">
        <w:rPr>
          <w:rFonts w:asciiTheme="majorHAnsi" w:eastAsia="Arial" w:hAnsiTheme="majorHAnsi" w:cs="Arial"/>
          <w:sz w:val="20"/>
          <w:szCs w:val="20"/>
          <w:highlight w:val="white"/>
        </w:rPr>
        <w:t xml:space="preserve">de sociaal-culturele organisaties. </w:t>
      </w:r>
      <w:r w:rsidR="001F23AE" w:rsidRPr="00F55C75">
        <w:rPr>
          <w:rFonts w:asciiTheme="majorHAnsi" w:eastAsia="Arial" w:hAnsiTheme="majorHAnsi" w:cs="Arial"/>
          <w:sz w:val="20"/>
          <w:szCs w:val="20"/>
          <w:highlight w:val="white"/>
        </w:rPr>
        <w:t>Het streeft</w:t>
      </w:r>
      <w:r w:rsidRPr="00F55C75">
        <w:rPr>
          <w:rFonts w:asciiTheme="majorHAnsi" w:eastAsia="Arial" w:hAnsiTheme="majorHAnsi" w:cs="Arial"/>
          <w:sz w:val="20"/>
          <w:szCs w:val="20"/>
          <w:highlight w:val="white"/>
        </w:rPr>
        <w:t xml:space="preserve"> naar gedeelde en gedragen standpunten met respect voor ieders eigenheid.</w:t>
      </w:r>
    </w:p>
    <w:p w14:paraId="7A6FE653" w14:textId="36DF91C9" w:rsidR="00F86337" w:rsidRPr="00F55C75" w:rsidRDefault="009A572D">
      <w:pPr>
        <w:rPr>
          <w:rFonts w:asciiTheme="majorHAnsi" w:hAnsiTheme="majorHAnsi"/>
          <w:b/>
          <w:sz w:val="20"/>
          <w:szCs w:val="20"/>
        </w:rPr>
      </w:pPr>
      <w:r w:rsidRPr="00F55C75">
        <w:rPr>
          <w:rFonts w:asciiTheme="majorHAnsi" w:hAnsiTheme="majorHAnsi"/>
          <w:sz w:val="20"/>
          <w:szCs w:val="20"/>
        </w:rPr>
        <w:t xml:space="preserve"> </w:t>
      </w:r>
    </w:p>
    <w:sectPr w:rsidR="00F86337" w:rsidRPr="00F55C75">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altName w:val="Calibr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3B2DD1"/>
    <w:multiLevelType w:val="hybridMultilevel"/>
    <w:tmpl w:val="AF6A156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61"/>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337"/>
    <w:rsid w:val="00072F90"/>
    <w:rsid w:val="00084AA9"/>
    <w:rsid w:val="00087A71"/>
    <w:rsid w:val="00094898"/>
    <w:rsid w:val="000B0E77"/>
    <w:rsid w:val="000C3508"/>
    <w:rsid w:val="001232EB"/>
    <w:rsid w:val="00161155"/>
    <w:rsid w:val="00195CD7"/>
    <w:rsid w:val="001F23AE"/>
    <w:rsid w:val="00282561"/>
    <w:rsid w:val="00286861"/>
    <w:rsid w:val="003224CB"/>
    <w:rsid w:val="003454A6"/>
    <w:rsid w:val="00471D7A"/>
    <w:rsid w:val="004B148C"/>
    <w:rsid w:val="004D306D"/>
    <w:rsid w:val="00576CC0"/>
    <w:rsid w:val="005F2FE3"/>
    <w:rsid w:val="00653BA1"/>
    <w:rsid w:val="007266D7"/>
    <w:rsid w:val="007C5524"/>
    <w:rsid w:val="007D6986"/>
    <w:rsid w:val="008D0CED"/>
    <w:rsid w:val="008D30E3"/>
    <w:rsid w:val="008D75F5"/>
    <w:rsid w:val="00972D15"/>
    <w:rsid w:val="009A572D"/>
    <w:rsid w:val="00A30619"/>
    <w:rsid w:val="00A461EF"/>
    <w:rsid w:val="00A92AA9"/>
    <w:rsid w:val="00B0644B"/>
    <w:rsid w:val="00B23301"/>
    <w:rsid w:val="00B77C7C"/>
    <w:rsid w:val="00BC5BAB"/>
    <w:rsid w:val="00BC70CC"/>
    <w:rsid w:val="00BF089C"/>
    <w:rsid w:val="00C23FD0"/>
    <w:rsid w:val="00C316B9"/>
    <w:rsid w:val="00C60603"/>
    <w:rsid w:val="00C904FE"/>
    <w:rsid w:val="00D1605D"/>
    <w:rsid w:val="00D57A62"/>
    <w:rsid w:val="00E82D07"/>
    <w:rsid w:val="00EF6814"/>
    <w:rsid w:val="00F437D9"/>
    <w:rsid w:val="00F55C75"/>
    <w:rsid w:val="00F86337"/>
    <w:rsid w:val="00FD027D"/>
    <w:rsid w:val="190A069A"/>
    <w:rsid w:val="367DB20A"/>
    <w:rsid w:val="5E2F8A74"/>
    <w:rsid w:val="77932E77"/>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D6E1E01"/>
  <w15:docId w15:val="{C5771106-D573-4BDF-B803-9C26D3D03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nl-BE"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style>
  <w:style w:type="paragraph" w:styleId="Kop1">
    <w:name w:val="heading 1"/>
    <w:basedOn w:val="Standaard"/>
    <w:next w:val="Standaard"/>
    <w:pPr>
      <w:keepNext/>
      <w:keepLines/>
      <w:spacing w:before="480" w:after="120"/>
      <w:outlineLvl w:val="0"/>
    </w:pPr>
    <w:rPr>
      <w:b/>
      <w:sz w:val="48"/>
      <w:szCs w:val="48"/>
    </w:rPr>
  </w:style>
  <w:style w:type="paragraph" w:styleId="Kop2">
    <w:name w:val="heading 2"/>
    <w:basedOn w:val="Standaard"/>
    <w:next w:val="Standaard"/>
    <w:pPr>
      <w:keepNext/>
      <w:keepLines/>
      <w:spacing w:before="360" w:after="80"/>
      <w:outlineLvl w:val="1"/>
    </w:pPr>
    <w:rPr>
      <w:b/>
      <w:sz w:val="36"/>
      <w:szCs w:val="36"/>
    </w:rPr>
  </w:style>
  <w:style w:type="paragraph" w:styleId="Kop3">
    <w:name w:val="heading 3"/>
    <w:basedOn w:val="Standaard"/>
    <w:next w:val="Standaard"/>
    <w:pPr>
      <w:keepNext/>
      <w:keepLines/>
      <w:spacing w:before="280" w:after="80"/>
      <w:outlineLvl w:val="2"/>
    </w:pPr>
    <w:rPr>
      <w:b/>
      <w:sz w:val="28"/>
      <w:szCs w:val="28"/>
    </w:rPr>
  </w:style>
  <w:style w:type="paragraph" w:styleId="Kop4">
    <w:name w:val="heading 4"/>
    <w:basedOn w:val="Standaard"/>
    <w:next w:val="Standaard"/>
    <w:pPr>
      <w:keepNext/>
      <w:keepLines/>
      <w:spacing w:before="240" w:after="40"/>
      <w:outlineLvl w:val="3"/>
    </w:pPr>
    <w:rPr>
      <w:b/>
      <w:sz w:val="24"/>
      <w:szCs w:val="24"/>
    </w:rPr>
  </w:style>
  <w:style w:type="paragraph" w:styleId="Kop5">
    <w:name w:val="heading 5"/>
    <w:basedOn w:val="Standaard"/>
    <w:next w:val="Standaard"/>
    <w:pPr>
      <w:keepNext/>
      <w:keepLines/>
      <w:spacing w:before="220" w:after="40"/>
      <w:outlineLvl w:val="4"/>
    </w:pPr>
    <w:rPr>
      <w:b/>
    </w:rPr>
  </w:style>
  <w:style w:type="paragraph" w:styleId="Kop6">
    <w:name w:val="heading 6"/>
    <w:basedOn w:val="Standaard"/>
    <w:next w:val="Standaard"/>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el">
    <w:name w:val="Title"/>
    <w:basedOn w:val="Standaard"/>
    <w:next w:val="Standaard"/>
    <w:pPr>
      <w:keepNext/>
      <w:keepLines/>
      <w:spacing w:before="480" w:after="120"/>
    </w:pPr>
    <w:rPr>
      <w:b/>
      <w:sz w:val="72"/>
      <w:szCs w:val="72"/>
    </w:rPr>
  </w:style>
  <w:style w:type="paragraph" w:styleId="Ondertitel">
    <w:name w:val="Subtitle"/>
    <w:basedOn w:val="Standaard"/>
    <w:next w:val="Standaard"/>
    <w:pPr>
      <w:keepNext/>
      <w:keepLines/>
      <w:spacing w:before="360" w:after="80"/>
    </w:pPr>
    <w:rPr>
      <w:rFonts w:ascii="Georgia" w:eastAsia="Georgia" w:hAnsi="Georgia" w:cs="Georgia"/>
      <w:i/>
      <w:color w:val="666666"/>
      <w:sz w:val="48"/>
      <w:szCs w:val="48"/>
    </w:rPr>
  </w:style>
  <w:style w:type="paragraph" w:styleId="Ballontekst">
    <w:name w:val="Balloon Text"/>
    <w:basedOn w:val="Standaard"/>
    <w:link w:val="BallontekstChar"/>
    <w:uiPriority w:val="99"/>
    <w:semiHidden/>
    <w:unhideWhenUsed/>
    <w:rsid w:val="00653BA1"/>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53BA1"/>
    <w:rPr>
      <w:rFonts w:ascii="Segoe UI" w:hAnsi="Segoe UI" w:cs="Segoe UI"/>
      <w:sz w:val="18"/>
      <w:szCs w:val="18"/>
    </w:rPr>
  </w:style>
  <w:style w:type="paragraph" w:styleId="Geenafstand">
    <w:name w:val="No Spacing"/>
    <w:uiPriority w:val="1"/>
    <w:qFormat/>
    <w:rsid w:val="00B0644B"/>
  </w:style>
  <w:style w:type="character" w:styleId="Hyperlink">
    <w:name w:val="Hyperlink"/>
    <w:basedOn w:val="Standaardalinea-lettertype"/>
    <w:uiPriority w:val="99"/>
    <w:unhideWhenUsed/>
    <w:rsid w:val="00B0644B"/>
    <w:rPr>
      <w:color w:val="0000FF" w:themeColor="hyperlink"/>
      <w:u w:val="single"/>
    </w:rPr>
  </w:style>
  <w:style w:type="character" w:styleId="Onopgelostemelding">
    <w:name w:val="Unresolved Mention"/>
    <w:basedOn w:val="Standaardalinea-lettertype"/>
    <w:uiPriority w:val="99"/>
    <w:semiHidden/>
    <w:unhideWhenUsed/>
    <w:rsid w:val="00B0644B"/>
    <w:rPr>
      <w:color w:val="808080"/>
      <w:shd w:val="clear" w:color="auto" w:fill="E6E6E6"/>
    </w:rPr>
  </w:style>
  <w:style w:type="character" w:customStyle="1" w:styleId="apple-style-span">
    <w:name w:val="apple-style-span"/>
    <w:basedOn w:val="Standaardalinea-lettertype"/>
    <w:uiPriority w:val="99"/>
    <w:rsid w:val="00471D7A"/>
  </w:style>
  <w:style w:type="character" w:customStyle="1" w:styleId="apple-converted-space">
    <w:name w:val="apple-converted-space"/>
    <w:basedOn w:val="Standaardalinea-lettertype"/>
    <w:uiPriority w:val="99"/>
    <w:rsid w:val="00471D7A"/>
  </w:style>
  <w:style w:type="paragraph" w:styleId="Lijstalinea">
    <w:name w:val="List Paragraph"/>
    <w:basedOn w:val="Standaard"/>
    <w:uiPriority w:val="34"/>
    <w:qFormat/>
    <w:rsid w:val="003454A6"/>
    <w:pPr>
      <w:spacing w:after="160" w:line="259" w:lineRule="auto"/>
      <w:ind w:left="720"/>
      <w:contextualSpacing/>
    </w:pPr>
    <w:rPr>
      <w:rFonts w:asciiTheme="minorHAnsi" w:eastAsiaTheme="minorHAnsi" w:hAnsiTheme="minorHAnsi" w:cstheme="minorBidi"/>
      <w:lang w:val="nl-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auteursrechtensamenleving.be/" TargetMode="External"/><Relationship Id="rId13" Type="http://schemas.openxmlformats.org/officeDocument/2006/relationships/hyperlink" Target="http://www.overlegcultureelerfgoed.be/leden/" TargetMode="External"/><Relationship Id="rId3" Type="http://schemas.openxmlformats.org/officeDocument/2006/relationships/settings" Target="settings.xml"/><Relationship Id="rId7" Type="http://schemas.openxmlformats.org/officeDocument/2006/relationships/hyperlink" Target="https://eur-lex.europa.eu/legal-content/NL/TXT/?uri=CELEX%3A52016PC0593" TargetMode="External"/><Relationship Id="rId12" Type="http://schemas.openxmlformats.org/officeDocument/2006/relationships/hyperlink" Target="mailto:info@auteursrechtensamenleving.b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auteursrechtensamenleving.be/wp-content/uploads/2018/11/201811_-MemorandumSAS_def.pdf" TargetMode="External"/><Relationship Id="rId11" Type="http://schemas.openxmlformats.org/officeDocument/2006/relationships/hyperlink" Target="mailto:info@auteursrechtensamenleving.be" TargetMode="External"/><Relationship Id="rId5" Type="http://schemas.openxmlformats.org/officeDocument/2006/relationships/image" Target="media/image1.jpg"/><Relationship Id="rId15" Type="http://schemas.openxmlformats.org/officeDocument/2006/relationships/fontTable" Target="fontTable.xml"/><Relationship Id="rId10" Type="http://schemas.openxmlformats.org/officeDocument/2006/relationships/hyperlink" Target="https://www.defederatie.org/" TargetMode="External"/><Relationship Id="rId4" Type="http://schemas.openxmlformats.org/officeDocument/2006/relationships/webSettings" Target="webSettings.xml"/><Relationship Id="rId9" Type="http://schemas.openxmlformats.org/officeDocument/2006/relationships/hyperlink" Target="http://www.overlegcultureelerfgoed.be/" TargetMode="External"/><Relationship Id="rId14" Type="http://schemas.openxmlformats.org/officeDocument/2006/relationships/hyperlink" Target="http://www.overlegcultureelerfgoed.be/led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1468</Words>
  <Characters>8077</Characters>
  <Application>Microsoft Office Word</Application>
  <DocSecurity>0</DocSecurity>
  <Lines>67</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jeroen.walterus</dc:creator>
  <cp:lastModifiedBy>Jeroen Walterus</cp:lastModifiedBy>
  <cp:revision>4</cp:revision>
  <dcterms:created xsi:type="dcterms:W3CDTF">2018-11-19T13:53:00Z</dcterms:created>
  <dcterms:modified xsi:type="dcterms:W3CDTF">2018-11-19T14:08:00Z</dcterms:modified>
</cp:coreProperties>
</file>